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F20DE" w14:textId="1DBFD1D1" w:rsidR="00D32ADC" w:rsidRPr="00A670A4" w:rsidRDefault="005D052C" w:rsidP="00177360">
      <w:pPr>
        <w:pStyle w:val="Heading2"/>
        <w:spacing w:after="0"/>
        <w:jc w:val="center"/>
      </w:pPr>
      <w:r w:rsidRPr="00A670A4">
        <w:t xml:space="preserve">Guidelines for </w:t>
      </w:r>
      <w:r w:rsidR="06EA804C" w:rsidRPr="00A670A4">
        <w:t>m</w:t>
      </w:r>
      <w:r w:rsidR="00432EE7" w:rsidRPr="00A670A4">
        <w:t xml:space="preserve">ember </w:t>
      </w:r>
      <w:r w:rsidR="00D32ADC" w:rsidRPr="00A670A4">
        <w:t xml:space="preserve">non-compliance with the </w:t>
      </w:r>
    </w:p>
    <w:p w14:paraId="035CA34B" w14:textId="5962C49D" w:rsidR="004C3B67" w:rsidRPr="00A670A4" w:rsidRDefault="005D052C" w:rsidP="00177360">
      <w:pPr>
        <w:pStyle w:val="Heading2"/>
        <w:spacing w:after="0"/>
        <w:jc w:val="center"/>
      </w:pPr>
      <w:r w:rsidRPr="00A670A4">
        <w:t xml:space="preserve"> </w:t>
      </w:r>
      <w:r w:rsidR="0021275A" w:rsidRPr="00A670A4">
        <w:t xml:space="preserve">Society’s </w:t>
      </w:r>
      <w:r w:rsidRPr="00A670A4">
        <w:t xml:space="preserve">Safeguarding </w:t>
      </w:r>
      <w:r w:rsidR="0021275A" w:rsidRPr="00A670A4">
        <w:t>Obligations</w:t>
      </w:r>
      <w:r w:rsidRPr="00A670A4">
        <w:t xml:space="preserve"> </w:t>
      </w:r>
    </w:p>
    <w:p w14:paraId="13F12208" w14:textId="77777777" w:rsidR="004C3B67" w:rsidRPr="00A670A4" w:rsidRDefault="00A70605" w:rsidP="00432EE7">
      <w:pPr>
        <w:pStyle w:val="Heading3"/>
      </w:pPr>
      <w:r w:rsidRPr="00A670A4">
        <w:t>Introduction</w:t>
      </w:r>
    </w:p>
    <w:p w14:paraId="169F9C79" w14:textId="3949F674" w:rsidR="007A41F4" w:rsidRPr="00A670A4" w:rsidRDefault="004C7009" w:rsidP="00A176A0">
      <w:pPr>
        <w:pStyle w:val="ListParagraph"/>
        <w:jc w:val="both"/>
      </w:pPr>
      <w:r w:rsidRPr="00A670A4">
        <w:t>The Royal Commission into Institutional Responses to Child Sexual Abuse highlighted significant failings across many institutions to protect children and young people from sexual abuse. The NSW Child Safe Standards and the National Catholic Safeguarding Stand</w:t>
      </w:r>
      <w:r w:rsidR="007A41F4" w:rsidRPr="00A670A4">
        <w:t xml:space="preserve">ards were developed to provide greater </w:t>
      </w:r>
      <w:r w:rsidR="00EB0591" w:rsidRPr="00A670A4">
        <w:t>rigor</w:t>
      </w:r>
      <w:r w:rsidR="007A41F4" w:rsidRPr="00A670A4">
        <w:t xml:space="preserve"> in how </w:t>
      </w:r>
      <w:proofErr w:type="spellStart"/>
      <w:r w:rsidR="007A41F4" w:rsidRPr="00A670A4">
        <w:t>organisations</w:t>
      </w:r>
      <w:proofErr w:type="spellEnd"/>
      <w:r w:rsidR="007A41F4" w:rsidRPr="00A670A4">
        <w:t xml:space="preserve"> protect children</w:t>
      </w:r>
      <w:r w:rsidR="000F4009" w:rsidRPr="00A670A4">
        <w:t xml:space="preserve"> against all forms of abuse</w:t>
      </w:r>
      <w:r w:rsidR="007A41F4" w:rsidRPr="00A670A4">
        <w:t>.</w:t>
      </w:r>
    </w:p>
    <w:p w14:paraId="76D8C7CF" w14:textId="7AF17A2C" w:rsidR="007A41F4" w:rsidRPr="00A670A4" w:rsidRDefault="007E504E" w:rsidP="007A41F4">
      <w:pPr>
        <w:pStyle w:val="ListParagraph"/>
        <w:jc w:val="both"/>
      </w:pPr>
      <w:r w:rsidRPr="00A670A4">
        <w:t xml:space="preserve">The Society’s Safeguarding Children and Young People Policy </w:t>
      </w:r>
      <w:r w:rsidR="004C6126" w:rsidRPr="00A670A4">
        <w:t xml:space="preserve">(the Policy) </w:t>
      </w:r>
      <w:r w:rsidR="004C7009" w:rsidRPr="00A670A4">
        <w:t>sets out what we need to do as a Society to ensure that we are compliant with these Standards.</w:t>
      </w:r>
      <w:r w:rsidR="007A41F4" w:rsidRPr="00A670A4">
        <w:t xml:space="preserve"> This Policy and the Standards apply to members, </w:t>
      </w:r>
      <w:r w:rsidR="00E47F9D" w:rsidRPr="00A670A4">
        <w:t>emplo</w:t>
      </w:r>
      <w:r w:rsidR="00B75C89" w:rsidRPr="00A670A4">
        <w:t>yees</w:t>
      </w:r>
      <w:r w:rsidR="00E47F9D" w:rsidRPr="00A670A4">
        <w:t xml:space="preserve"> </w:t>
      </w:r>
      <w:r w:rsidR="007A41F4" w:rsidRPr="00A670A4">
        <w:t xml:space="preserve">and volunteers who have any contact with the people we </w:t>
      </w:r>
      <w:r w:rsidR="003B3715" w:rsidRPr="00A670A4">
        <w:t>assist</w:t>
      </w:r>
      <w:r w:rsidR="007A41F4" w:rsidRPr="00A670A4">
        <w:t xml:space="preserve"> or have access to information about the people we</w:t>
      </w:r>
      <w:r w:rsidR="003B3715" w:rsidRPr="00A670A4">
        <w:t xml:space="preserve"> assist</w:t>
      </w:r>
      <w:r w:rsidR="007A41F4" w:rsidRPr="00A670A4">
        <w:t xml:space="preserve">.   </w:t>
      </w:r>
    </w:p>
    <w:p w14:paraId="0B9FE271" w14:textId="1AE670A3" w:rsidR="007E504E" w:rsidRPr="00A670A4" w:rsidRDefault="007A41F4" w:rsidP="007A41F4">
      <w:pPr>
        <w:pStyle w:val="ListParagraph"/>
        <w:jc w:val="both"/>
      </w:pPr>
      <w:r w:rsidRPr="00A670A4">
        <w:t>Most importantly, we need to ensure that our members are compliant</w:t>
      </w:r>
      <w:r w:rsidR="007E504E" w:rsidRPr="00A670A4">
        <w:t xml:space="preserve"> with Working with Children Checks (WWCCs), National Police Checks (police checks)</w:t>
      </w:r>
      <w:r w:rsidR="007F1FF9" w:rsidRPr="00A670A4">
        <w:t>,</w:t>
      </w:r>
      <w:r w:rsidR="007E504E" w:rsidRPr="00A670A4">
        <w:t xml:space="preserve"> and mandatory </w:t>
      </w:r>
      <w:r w:rsidR="3CE77B4F" w:rsidRPr="00A670A4">
        <w:t xml:space="preserve">Child Safe </w:t>
      </w:r>
      <w:proofErr w:type="spellStart"/>
      <w:r w:rsidR="3CE77B4F" w:rsidRPr="00A670A4">
        <w:t>Familiarisation</w:t>
      </w:r>
      <w:proofErr w:type="spellEnd"/>
      <w:r w:rsidR="007E504E" w:rsidRPr="00A670A4">
        <w:t xml:space="preserve"> training</w:t>
      </w:r>
      <w:r w:rsidR="00E51917" w:rsidRPr="00A670A4">
        <w:t>.</w:t>
      </w:r>
    </w:p>
    <w:p w14:paraId="0FBEBACE" w14:textId="19907078" w:rsidR="001F0A55" w:rsidRPr="00A670A4" w:rsidRDefault="001F0A55" w:rsidP="2427DF81">
      <w:pPr>
        <w:pStyle w:val="ListParagraph"/>
        <w:jc w:val="both"/>
      </w:pPr>
      <w:r w:rsidRPr="00A670A4">
        <w:t>This document outlines the approved processes for responding to scenarios</w:t>
      </w:r>
      <w:r w:rsidR="00F70A4D" w:rsidRPr="00A670A4">
        <w:t xml:space="preserve"> in which members are non-compliant</w:t>
      </w:r>
      <w:r w:rsidRPr="00A670A4">
        <w:t xml:space="preserve">. It is important to note that many situations will be </w:t>
      </w:r>
      <w:proofErr w:type="gramStart"/>
      <w:r w:rsidRPr="00A670A4">
        <w:t>unique</w:t>
      </w:r>
      <w:proofErr w:type="gramEnd"/>
      <w:r w:rsidRPr="00A670A4">
        <w:t xml:space="preserve"> and the Safeguarding </w:t>
      </w:r>
      <w:r w:rsidR="2C3831AF" w:rsidRPr="00A670A4">
        <w:t>T</w:t>
      </w:r>
      <w:r w:rsidRPr="00A670A4">
        <w:t xml:space="preserve">eam can assist with best practice responses to the wide range of situations that the Society encounters. </w:t>
      </w:r>
    </w:p>
    <w:p w14:paraId="23113BB1" w14:textId="4599DE1C" w:rsidR="004C6126" w:rsidRPr="00A670A4" w:rsidRDefault="001F0A55" w:rsidP="2427DF81">
      <w:pPr>
        <w:pStyle w:val="ListParagraph"/>
        <w:jc w:val="both"/>
      </w:pPr>
      <w:r w:rsidRPr="00A670A4">
        <w:t>Managing non</w:t>
      </w:r>
      <w:r w:rsidR="00EC1935" w:rsidRPr="00A670A4">
        <w:t>-</w:t>
      </w:r>
      <w:r w:rsidRPr="00A670A4">
        <w:t xml:space="preserve">compliance issues can be challenging for anyone involved. These processes </w:t>
      </w:r>
      <w:r w:rsidR="00A70605" w:rsidRPr="00A670A4">
        <w:t xml:space="preserve">must </w:t>
      </w:r>
      <w:r w:rsidRPr="00A670A4">
        <w:t>be managed respectfully and confidentially. I</w:t>
      </w:r>
      <w:r w:rsidR="756C86C1" w:rsidRPr="00A670A4">
        <w:t>f</w:t>
      </w:r>
      <w:r w:rsidRPr="00A670A4">
        <w:t xml:space="preserve"> </w:t>
      </w:r>
      <w:r w:rsidR="00A70605" w:rsidRPr="00A670A4">
        <w:t xml:space="preserve">you need to instigate these processes or escalate a matter, </w:t>
      </w:r>
      <w:r w:rsidRPr="00A670A4">
        <w:t xml:space="preserve">the Safeguarding </w:t>
      </w:r>
      <w:r w:rsidR="1D45B41F" w:rsidRPr="00A670A4">
        <w:t>T</w:t>
      </w:r>
      <w:r w:rsidRPr="00A670A4">
        <w:t xml:space="preserve">eam </w:t>
      </w:r>
      <w:r w:rsidR="004C6126" w:rsidRPr="00A670A4">
        <w:t xml:space="preserve">can </w:t>
      </w:r>
      <w:r w:rsidRPr="00A670A4">
        <w:t xml:space="preserve">assist you. </w:t>
      </w:r>
    </w:p>
    <w:p w14:paraId="672BBA62" w14:textId="229B2D9A" w:rsidR="001F0A55" w:rsidRPr="00A670A4" w:rsidRDefault="001F0A55" w:rsidP="2427DF81">
      <w:pPr>
        <w:pStyle w:val="ListParagraph"/>
        <w:jc w:val="both"/>
      </w:pPr>
      <w:r w:rsidRPr="00A670A4">
        <w:t xml:space="preserve">Confidential and free support and counselling is available and should be offered to all non-compliant </w:t>
      </w:r>
      <w:r w:rsidR="009B5AFD" w:rsidRPr="00A670A4">
        <w:t>m</w:t>
      </w:r>
      <w:r w:rsidR="00432EE7" w:rsidRPr="00A670A4">
        <w:t>embers</w:t>
      </w:r>
      <w:r w:rsidRPr="00A670A4">
        <w:t xml:space="preserve"> through our E</w:t>
      </w:r>
      <w:r w:rsidR="00ED1E21" w:rsidRPr="00A670A4">
        <w:t xml:space="preserve">mployee </w:t>
      </w:r>
      <w:r w:rsidRPr="00A670A4">
        <w:t>A</w:t>
      </w:r>
      <w:r w:rsidR="00ED1E21" w:rsidRPr="00A670A4">
        <w:t xml:space="preserve">ssistance </w:t>
      </w:r>
      <w:r w:rsidRPr="00A670A4">
        <w:t>Provider</w:t>
      </w:r>
      <w:r w:rsidR="00ED1E21" w:rsidRPr="00A670A4">
        <w:t xml:space="preserve"> (EAP)</w:t>
      </w:r>
      <w:r w:rsidRPr="00A670A4">
        <w:t xml:space="preserve"> –</w:t>
      </w:r>
      <w:r w:rsidR="00B040E6" w:rsidRPr="00A670A4">
        <w:t xml:space="preserve"> Converge International, on</w:t>
      </w:r>
      <w:r w:rsidRPr="00A670A4">
        <w:t xml:space="preserve"> </w:t>
      </w:r>
      <w:r w:rsidR="00AF2E49" w:rsidRPr="00A670A4">
        <w:rPr>
          <w:rStyle w:val="Strong"/>
          <w:rFonts w:cstheme="minorHAnsi"/>
          <w:b w:val="0"/>
          <w:bCs w:val="0"/>
          <w:shd w:val="clear" w:color="auto" w:fill="FFFFFF"/>
        </w:rPr>
        <w:t>1300 687 327</w:t>
      </w:r>
    </w:p>
    <w:p w14:paraId="6CF59F22" w14:textId="2474CBEA" w:rsidR="004C6126" w:rsidRPr="00A670A4" w:rsidRDefault="004C6126" w:rsidP="00E54C1F">
      <w:pPr>
        <w:pStyle w:val="Heading3"/>
        <w:rPr>
          <w:rFonts w:eastAsia="Calibri"/>
        </w:rPr>
      </w:pPr>
      <w:r w:rsidRPr="00A670A4">
        <w:t>Non-compliance with WWCCs,</w:t>
      </w:r>
      <w:r w:rsidR="00072B06" w:rsidRPr="00A670A4">
        <w:t xml:space="preserve"> </w:t>
      </w:r>
      <w:r w:rsidR="01A60498" w:rsidRPr="00A670A4">
        <w:t>P</w:t>
      </w:r>
      <w:r w:rsidR="00072B06" w:rsidRPr="00A670A4">
        <w:t xml:space="preserve">olice </w:t>
      </w:r>
      <w:r w:rsidR="29698D7B" w:rsidRPr="00A670A4">
        <w:t>C</w:t>
      </w:r>
      <w:r w:rsidRPr="00A670A4">
        <w:t xml:space="preserve">hecks and </w:t>
      </w:r>
      <w:r w:rsidR="7D387E8B" w:rsidRPr="00A670A4">
        <w:t xml:space="preserve">Child Safe Familiarisation </w:t>
      </w:r>
      <w:r w:rsidR="58B8D34C" w:rsidRPr="00A670A4">
        <w:t>Training</w:t>
      </w:r>
    </w:p>
    <w:p w14:paraId="0B2615B6" w14:textId="58B5ED1C" w:rsidR="003753FA" w:rsidRPr="00A670A4" w:rsidRDefault="003753FA" w:rsidP="00DD5302">
      <w:pPr>
        <w:pStyle w:val="ListParagraph"/>
        <w:jc w:val="both"/>
      </w:pPr>
      <w:r w:rsidRPr="00A670A4">
        <w:t xml:space="preserve">Regional Offices will monitor and advise </w:t>
      </w:r>
      <w:r w:rsidR="00F54B8F" w:rsidRPr="00A670A4">
        <w:t>m</w:t>
      </w:r>
      <w:r w:rsidRPr="00A670A4">
        <w:t xml:space="preserve">embers three months ahead of when their WWCCs or police checks are due. </w:t>
      </w:r>
      <w:r w:rsidR="00E51917" w:rsidRPr="00A670A4">
        <w:t xml:space="preserve">The Conference President (or appropriate President) </w:t>
      </w:r>
      <w:r w:rsidR="001E38E1" w:rsidRPr="00A670A4">
        <w:t xml:space="preserve">will </w:t>
      </w:r>
      <w:r w:rsidR="00E51917" w:rsidRPr="00A670A4">
        <w:t>be copied into any correspondence</w:t>
      </w:r>
      <w:r w:rsidR="001E38E1" w:rsidRPr="00A670A4">
        <w:t xml:space="preserve"> to a </w:t>
      </w:r>
      <w:r w:rsidR="009B5AFD" w:rsidRPr="00A670A4">
        <w:t>m</w:t>
      </w:r>
      <w:r w:rsidR="001E38E1" w:rsidRPr="00A670A4">
        <w:t>ember</w:t>
      </w:r>
      <w:r w:rsidR="00E51917" w:rsidRPr="00A670A4">
        <w:t xml:space="preserve">. </w:t>
      </w:r>
      <w:r w:rsidR="00C64264" w:rsidRPr="00A670A4">
        <w:t xml:space="preserve">The Learning and Development Team </w:t>
      </w:r>
      <w:r w:rsidRPr="00A670A4">
        <w:t xml:space="preserve">will advise </w:t>
      </w:r>
      <w:r w:rsidR="00F54B8F" w:rsidRPr="00A670A4">
        <w:t>m</w:t>
      </w:r>
      <w:r w:rsidRPr="00A670A4">
        <w:t xml:space="preserve">embers when they are required to </w:t>
      </w:r>
      <w:r w:rsidR="00673E70" w:rsidRPr="00A670A4">
        <w:t>complete or</w:t>
      </w:r>
      <w:r w:rsidRPr="00A670A4">
        <w:t xml:space="preserve"> do a refresh of the </w:t>
      </w:r>
      <w:r w:rsidR="5A9D5BE6" w:rsidRPr="00A670A4">
        <w:t xml:space="preserve">Child Safe </w:t>
      </w:r>
      <w:proofErr w:type="spellStart"/>
      <w:r w:rsidR="5A9D5BE6" w:rsidRPr="00A670A4">
        <w:t>Familiarisation</w:t>
      </w:r>
      <w:proofErr w:type="spellEnd"/>
      <w:r w:rsidR="5A9D5BE6" w:rsidRPr="00A670A4">
        <w:t xml:space="preserve"> Training</w:t>
      </w:r>
      <w:r w:rsidR="00DD5302" w:rsidRPr="00A670A4">
        <w:t>.</w:t>
      </w:r>
    </w:p>
    <w:p w14:paraId="5C96FEDA" w14:textId="66D8B711" w:rsidR="00703A07" w:rsidRPr="00A670A4" w:rsidRDefault="00703A07" w:rsidP="00DD5302">
      <w:pPr>
        <w:pStyle w:val="ListParagraph"/>
        <w:jc w:val="both"/>
      </w:pPr>
      <w:r w:rsidRPr="00A670A4">
        <w:t xml:space="preserve">Correspondence to </w:t>
      </w:r>
      <w:r w:rsidR="00673E70" w:rsidRPr="00A670A4">
        <w:t>m</w:t>
      </w:r>
      <w:r w:rsidRPr="00A670A4">
        <w:t>embers r</w:t>
      </w:r>
      <w:r w:rsidR="00B901CE" w:rsidRPr="00A670A4">
        <w:t>egarding non-</w:t>
      </w:r>
      <w:r w:rsidRPr="00A670A4">
        <w:t xml:space="preserve">compliance </w:t>
      </w:r>
      <w:r w:rsidR="00B901CE" w:rsidRPr="00A670A4">
        <w:t>will advise</w:t>
      </w:r>
      <w:r w:rsidRPr="00A670A4">
        <w:t xml:space="preserve"> the </w:t>
      </w:r>
      <w:r w:rsidR="00673E70" w:rsidRPr="00A670A4">
        <w:t>m</w:t>
      </w:r>
      <w:r w:rsidRPr="00A670A4">
        <w:t xml:space="preserve">ember that if they are having difficulties in meeting the requirements that they can speak to their Conference President and seek assistance.  </w:t>
      </w:r>
    </w:p>
    <w:p w14:paraId="15BF0F2D" w14:textId="588F61CF" w:rsidR="003753FA" w:rsidRPr="00A670A4" w:rsidRDefault="00432EE7" w:rsidP="2427DF81">
      <w:pPr>
        <w:pStyle w:val="ListParagraph"/>
        <w:jc w:val="both"/>
      </w:pPr>
      <w:r w:rsidRPr="00A670A4">
        <w:t xml:space="preserve">If a </w:t>
      </w:r>
      <w:r w:rsidR="00673E70" w:rsidRPr="00A670A4">
        <w:t>m</w:t>
      </w:r>
      <w:r w:rsidRPr="00A670A4">
        <w:t xml:space="preserve">ember </w:t>
      </w:r>
      <w:r w:rsidR="004C6126" w:rsidRPr="00A670A4">
        <w:t xml:space="preserve">does not comply with the WWCC, police check or </w:t>
      </w:r>
      <w:r w:rsidR="21E999F8" w:rsidRPr="00A670A4">
        <w:t xml:space="preserve">Child Safe </w:t>
      </w:r>
      <w:proofErr w:type="spellStart"/>
      <w:r w:rsidR="21E999F8" w:rsidRPr="00A670A4">
        <w:t>Familiarisation</w:t>
      </w:r>
      <w:proofErr w:type="spellEnd"/>
      <w:r w:rsidR="21E999F8" w:rsidRPr="00A670A4">
        <w:t xml:space="preserve"> Training</w:t>
      </w:r>
      <w:r w:rsidR="004C6126" w:rsidRPr="00A670A4">
        <w:t xml:space="preserve"> requirements </w:t>
      </w:r>
      <w:r w:rsidR="003753FA" w:rsidRPr="00A670A4">
        <w:t xml:space="preserve">in the time stipulated in the reminder email/correspondence, </w:t>
      </w:r>
      <w:r w:rsidR="004C6126" w:rsidRPr="00A670A4">
        <w:t xml:space="preserve">the </w:t>
      </w:r>
      <w:r w:rsidR="00026EAF" w:rsidRPr="00A670A4">
        <w:t xml:space="preserve">Conference </w:t>
      </w:r>
      <w:r w:rsidR="003753FA" w:rsidRPr="00A670A4">
        <w:t xml:space="preserve">President will be contacted and advised that the </w:t>
      </w:r>
      <w:r w:rsidR="00673E70" w:rsidRPr="00A670A4">
        <w:t>m</w:t>
      </w:r>
      <w:r w:rsidR="003753FA" w:rsidRPr="00A670A4">
        <w:t xml:space="preserve">ember is non-compliant. </w:t>
      </w:r>
    </w:p>
    <w:p w14:paraId="4CFE12D3" w14:textId="429489BC" w:rsidR="00026EAF" w:rsidRPr="00A670A4" w:rsidRDefault="00026EAF" w:rsidP="00026EAF">
      <w:pPr>
        <w:pStyle w:val="Bulletpoints"/>
        <w:jc w:val="both"/>
      </w:pPr>
      <w:r w:rsidRPr="00A670A4">
        <w:t>If a Conference President is non-compliant, the Regional President will be notified</w:t>
      </w:r>
      <w:r w:rsidR="00D613C9" w:rsidRPr="00A670A4">
        <w:t>.</w:t>
      </w:r>
    </w:p>
    <w:p w14:paraId="24A9D5EF" w14:textId="652B6F9E" w:rsidR="00026EAF" w:rsidRPr="00A670A4" w:rsidRDefault="00026EAF" w:rsidP="00026EAF">
      <w:pPr>
        <w:pStyle w:val="Bulletpoints"/>
        <w:jc w:val="both"/>
      </w:pPr>
      <w:r w:rsidRPr="00A670A4">
        <w:t>If a Regional President is non-compliant, the Central Council President will be notified</w:t>
      </w:r>
      <w:r w:rsidR="00D613C9" w:rsidRPr="00A670A4">
        <w:t>.</w:t>
      </w:r>
    </w:p>
    <w:p w14:paraId="754087B0" w14:textId="6BA7D157" w:rsidR="00026EAF" w:rsidRPr="00A670A4" w:rsidRDefault="00026EAF" w:rsidP="00026EAF">
      <w:pPr>
        <w:pStyle w:val="Bulletpoints"/>
        <w:jc w:val="both"/>
      </w:pPr>
      <w:r w:rsidRPr="00A670A4">
        <w:t>If a Central Council President is non-compliant, the State Council President will</w:t>
      </w:r>
      <w:r w:rsidR="004A3A45" w:rsidRPr="00A670A4">
        <w:t xml:space="preserve"> be notified</w:t>
      </w:r>
      <w:r w:rsidR="00D613C9" w:rsidRPr="00A670A4">
        <w:t>.</w:t>
      </w:r>
    </w:p>
    <w:p w14:paraId="34F6DB18" w14:textId="30DAA539" w:rsidR="003753FA" w:rsidRPr="00A670A4" w:rsidRDefault="00D613C9" w:rsidP="2427DF81">
      <w:pPr>
        <w:pStyle w:val="Bulletpoints"/>
        <w:jc w:val="both"/>
      </w:pPr>
      <w:r w:rsidRPr="00A670A4">
        <w:t>I</w:t>
      </w:r>
      <w:r w:rsidR="007C1B05" w:rsidRPr="00A670A4">
        <w:t>f the State Council President is non-compliant, the State Council Vice President Governance will be</w:t>
      </w:r>
      <w:r w:rsidR="004A3A45" w:rsidRPr="00A670A4">
        <w:t xml:space="preserve"> notified</w:t>
      </w:r>
      <w:r w:rsidR="007C1B05" w:rsidRPr="00A670A4">
        <w:t xml:space="preserve">. </w:t>
      </w:r>
      <w:r w:rsidR="003753FA" w:rsidRPr="00A670A4">
        <w:t xml:space="preserve"> </w:t>
      </w:r>
    </w:p>
    <w:p w14:paraId="2DE2F17D" w14:textId="12F2EBE7" w:rsidR="00B901CE" w:rsidRPr="00A670A4" w:rsidRDefault="00B76AF2" w:rsidP="00B76AF2">
      <w:pPr>
        <w:pStyle w:val="ListParagraph"/>
      </w:pPr>
      <w:r w:rsidRPr="00A670A4">
        <w:lastRenderedPageBreak/>
        <w:t xml:space="preserve">In the event of a </w:t>
      </w:r>
      <w:proofErr w:type="gramStart"/>
      <w:r w:rsidRPr="00A670A4">
        <w:t>Member</w:t>
      </w:r>
      <w:proofErr w:type="gramEnd"/>
      <w:r w:rsidRPr="00A670A4">
        <w:t xml:space="preserve"> being ill or absent within the </w:t>
      </w:r>
      <w:r w:rsidR="00276429" w:rsidRPr="00A670A4">
        <w:t>three-month</w:t>
      </w:r>
      <w:r w:rsidRPr="00A670A4">
        <w:t xml:space="preserve"> period when their checks or training fall due, their absence should be communicated by the Conference or Regional President to the Regional Director and their absence noted in </w:t>
      </w:r>
      <w:r w:rsidR="007F1FF9" w:rsidRPr="00A670A4">
        <w:t>Society People</w:t>
      </w:r>
      <w:r w:rsidRPr="00A670A4">
        <w:t xml:space="preserve">. </w:t>
      </w:r>
      <w:r w:rsidR="00703A07" w:rsidRPr="00A670A4">
        <w:t>If there are non-compliance matters that need to be addressed on their return</w:t>
      </w:r>
      <w:r w:rsidR="00B901CE" w:rsidRPr="00A670A4">
        <w:t>:</w:t>
      </w:r>
    </w:p>
    <w:p w14:paraId="6F449EE9" w14:textId="6B0670FE" w:rsidR="00B901CE" w:rsidRPr="00A670A4" w:rsidRDefault="00B901CE" w:rsidP="00B901CE">
      <w:pPr>
        <w:pStyle w:val="Bulletpoints"/>
      </w:pPr>
      <w:r w:rsidRPr="00A670A4">
        <w:t>t</w:t>
      </w:r>
      <w:r w:rsidR="00703A07" w:rsidRPr="00A670A4">
        <w:t xml:space="preserve">he </w:t>
      </w:r>
      <w:r w:rsidR="00D61117" w:rsidRPr="00A670A4">
        <w:t>m</w:t>
      </w:r>
      <w:r w:rsidR="00703A07" w:rsidRPr="00A670A4">
        <w:t xml:space="preserve">ember will be advised to undertake the Child Safe </w:t>
      </w:r>
      <w:proofErr w:type="spellStart"/>
      <w:r w:rsidR="00703A07" w:rsidRPr="00A670A4">
        <w:t>Familiarisation</w:t>
      </w:r>
      <w:proofErr w:type="spellEnd"/>
      <w:r w:rsidR="00703A07" w:rsidRPr="00A670A4">
        <w:t xml:space="preserve"> training within four weeks of their </w:t>
      </w:r>
      <w:r w:rsidR="00E304BB" w:rsidRPr="00A670A4">
        <w:t xml:space="preserve">return to the </w:t>
      </w:r>
      <w:proofErr w:type="gramStart"/>
      <w:r w:rsidR="00E304BB" w:rsidRPr="00A670A4">
        <w:t>Society</w:t>
      </w:r>
      <w:proofErr w:type="gramEnd"/>
      <w:r w:rsidR="00703A07" w:rsidRPr="00A670A4">
        <w:t xml:space="preserve"> </w:t>
      </w:r>
    </w:p>
    <w:p w14:paraId="4F013F4B" w14:textId="6C4E211A" w:rsidR="00B76AF2" w:rsidRPr="00A670A4" w:rsidRDefault="0095406A" w:rsidP="00B901CE">
      <w:pPr>
        <w:pStyle w:val="Bulletpoints"/>
      </w:pPr>
      <w:proofErr w:type="gramStart"/>
      <w:r w:rsidRPr="00A670A4">
        <w:t>t</w:t>
      </w:r>
      <w:r w:rsidR="00E304BB" w:rsidRPr="00A670A4">
        <w:t>he</w:t>
      </w:r>
      <w:proofErr w:type="gramEnd"/>
      <w:r w:rsidR="00E304BB" w:rsidRPr="00A670A4">
        <w:t xml:space="preserve"> </w:t>
      </w:r>
      <w:r w:rsidR="00D61117" w:rsidRPr="00A670A4">
        <w:t>m</w:t>
      </w:r>
      <w:r w:rsidR="00703A07" w:rsidRPr="00A670A4">
        <w:t>ember</w:t>
      </w:r>
      <w:r w:rsidR="00B76AF2" w:rsidRPr="00A670A4">
        <w:t xml:space="preserve"> must have a</w:t>
      </w:r>
      <w:r w:rsidR="00E51917" w:rsidRPr="00A670A4">
        <w:t xml:space="preserve"> valid WWCC</w:t>
      </w:r>
      <w:r w:rsidR="00016A79" w:rsidRPr="00A670A4">
        <w:t xml:space="preserve"> and Police Check</w:t>
      </w:r>
      <w:r w:rsidR="00E51917" w:rsidRPr="00A670A4">
        <w:t xml:space="preserve"> </w:t>
      </w:r>
      <w:r w:rsidR="005E5C6B" w:rsidRPr="00A670A4">
        <w:t>before they can return to any direct or online contact with the people we</w:t>
      </w:r>
      <w:r w:rsidR="003B3715" w:rsidRPr="00A670A4">
        <w:t xml:space="preserve"> assist</w:t>
      </w:r>
      <w:r w:rsidR="005E5C6B" w:rsidRPr="00A670A4">
        <w:t>.</w:t>
      </w:r>
      <w:r w:rsidR="00B76AF2" w:rsidRPr="00A670A4">
        <w:t xml:space="preserve"> </w:t>
      </w:r>
    </w:p>
    <w:p w14:paraId="24DAC467" w14:textId="77777777" w:rsidR="00072B06" w:rsidRPr="00A670A4" w:rsidRDefault="00072B06" w:rsidP="2427DF81">
      <w:pPr>
        <w:pStyle w:val="Heading3"/>
        <w:jc w:val="both"/>
        <w:rPr>
          <w:rStyle w:val="Heading4Char"/>
        </w:rPr>
      </w:pPr>
      <w:r w:rsidRPr="00A670A4">
        <w:rPr>
          <w:rStyle w:val="Heading4Char"/>
          <w:noProof/>
          <w:lang w:eastAsia="en-AU"/>
        </w:rPr>
        <mc:AlternateContent>
          <mc:Choice Requires="wpi">
            <w:drawing>
              <wp:anchor distT="0" distB="0" distL="114300" distR="114300" simplePos="0" relativeHeight="251658242" behindDoc="0" locked="0" layoutInCell="1" allowOverlap="1" wp14:anchorId="0E974E42" wp14:editId="5DA1E7FB">
                <wp:simplePos x="0" y="0"/>
                <wp:positionH relativeFrom="column">
                  <wp:posOffset>1396782</wp:posOffset>
                </wp:positionH>
                <wp:positionV relativeFrom="paragraph">
                  <wp:posOffset>825506</wp:posOffset>
                </wp:positionV>
                <wp:extent cx="14559" cy="10885"/>
                <wp:effectExtent l="38100" t="38100" r="43180" b="46355"/>
                <wp:wrapNone/>
                <wp:docPr id="218" name="Ink 218"/>
                <wp:cNvGraphicFramePr/>
                <a:graphic xmlns:a="http://schemas.openxmlformats.org/drawingml/2006/main">
                  <a:graphicData uri="http://schemas.microsoft.com/office/word/2010/wordprocessingInk">
                    <w14:contentPart bwMode="auto" r:id="rId11">
                      <w14:nvContentPartPr>
                        <w14:cNvContentPartPr/>
                      </w14:nvContentPartPr>
                      <w14:xfrm>
                        <a:off x="0" y="0"/>
                        <a:ext cx="14559" cy="10885"/>
                      </w14:xfrm>
                    </w14:contentPart>
                  </a:graphicData>
                </a:graphic>
              </wp:anchor>
            </w:drawing>
          </mc:Choice>
          <mc:Fallback>
            <w:pict>
              <v:shapetype w14:anchorId="172EBF6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18" o:spid="_x0000_s1026" type="#_x0000_t75" style="position:absolute;margin-left:109.6pt;margin-top:64.6pt;width:2pt;height:1.65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">
                <v:imagedata r:id="rId12" o:title=""/>
              </v:shape>
            </w:pict>
          </mc:Fallback>
        </mc:AlternateContent>
      </w:r>
      <w:r w:rsidRPr="00A670A4">
        <w:rPr>
          <w:rStyle w:val="Heading4Char"/>
          <w:noProof/>
          <w:lang w:eastAsia="en-AU"/>
        </w:rPr>
        <mc:AlternateContent>
          <mc:Choice Requires="wpi">
            <w:drawing>
              <wp:anchor distT="0" distB="0" distL="114300" distR="114300" simplePos="0" relativeHeight="251658241" behindDoc="0" locked="0" layoutInCell="1" allowOverlap="1" wp14:anchorId="274D7641" wp14:editId="61BE6EEF">
                <wp:simplePos x="0" y="0"/>
                <wp:positionH relativeFrom="column">
                  <wp:posOffset>1933143</wp:posOffset>
                </wp:positionH>
                <wp:positionV relativeFrom="paragraph">
                  <wp:posOffset>598655</wp:posOffset>
                </wp:positionV>
                <wp:extent cx="3674" cy="136"/>
                <wp:effectExtent l="38100" t="38100" r="53975" b="38100"/>
                <wp:wrapNone/>
                <wp:docPr id="171" name="Ink 171"/>
                <wp:cNvGraphicFramePr/>
                <a:graphic xmlns:a="http://schemas.openxmlformats.org/drawingml/2006/main">
                  <a:graphicData uri="http://schemas.microsoft.com/office/word/2010/wordprocessingInk">
                    <w14:contentPart bwMode="auto" r:id="rId13">
                      <w14:nvContentPartPr>
                        <w14:cNvContentPartPr/>
                      </w14:nvContentPartPr>
                      <w14:xfrm>
                        <a:off x="0" y="0"/>
                        <a:ext cx="3674" cy="136"/>
                      </w14:xfrm>
                    </w14:contentPart>
                  </a:graphicData>
                </a:graphic>
              </wp:anchor>
            </w:drawing>
          </mc:Choice>
          <mc:Fallback>
            <w:pict>
              <v:shape w14:anchorId="321A5F04" id="Ink 171" o:spid="_x0000_s1026" type="#_x0000_t75" style="position:absolute;margin-left:152.05pt;margin-top:47pt;width:.65pt;height:.3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">
                <v:imagedata r:id="rId14" o:title=""/>
              </v:shape>
            </w:pict>
          </mc:Fallback>
        </mc:AlternateContent>
      </w:r>
      <w:r w:rsidRPr="00A670A4">
        <w:rPr>
          <w:rStyle w:val="Heading4Char"/>
          <w:noProof/>
          <w:lang w:eastAsia="en-AU"/>
        </w:rPr>
        <mc:AlternateContent>
          <mc:Choice Requires="wpi">
            <w:drawing>
              <wp:anchor distT="0" distB="0" distL="114300" distR="114300" simplePos="0" relativeHeight="251658240" behindDoc="0" locked="0" layoutInCell="1" allowOverlap="1" wp14:anchorId="2A54E53A" wp14:editId="15EAAD4D">
                <wp:simplePos x="0" y="0"/>
                <wp:positionH relativeFrom="column">
                  <wp:posOffset>1947565</wp:posOffset>
                </wp:positionH>
                <wp:positionV relativeFrom="paragraph">
                  <wp:posOffset>652672</wp:posOffset>
                </wp:positionV>
                <wp:extent cx="137" cy="10885"/>
                <wp:effectExtent l="38100" t="38100" r="38100" b="46355"/>
                <wp:wrapNone/>
                <wp:docPr id="169" name="Ink 169"/>
                <wp:cNvGraphicFramePr/>
                <a:graphic xmlns:a="http://schemas.openxmlformats.org/drawingml/2006/main">
                  <a:graphicData uri="http://schemas.microsoft.com/office/word/2010/wordprocessingInk">
                    <w14:contentPart bwMode="auto" r:id="rId15">
                      <w14:nvContentPartPr>
                        <w14:cNvContentPartPr/>
                      </w14:nvContentPartPr>
                      <w14:xfrm>
                        <a:off x="0" y="0"/>
                        <a:ext cx="137" cy="10885"/>
                      </w14:xfrm>
                    </w14:contentPart>
                  </a:graphicData>
                </a:graphic>
              </wp:anchor>
            </w:drawing>
          </mc:Choice>
          <mc:Fallback>
            <w:pict>
              <v:shape w14:anchorId="772FDB35" id="Ink 169" o:spid="_x0000_s1026" type="#_x0000_t75" style="position:absolute;margin-left:153.2pt;margin-top:51pt;width:.3pt;height:1.6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">
                <v:imagedata r:id="rId16" o:title=""/>
              </v:shape>
            </w:pict>
          </mc:Fallback>
        </mc:AlternateContent>
      </w:r>
      <w:r w:rsidRPr="00A670A4">
        <w:rPr>
          <w:rStyle w:val="Heading4Char"/>
        </w:rPr>
        <w:t xml:space="preserve">Step 1: Conversation with </w:t>
      </w:r>
      <w:r w:rsidR="00432EE7" w:rsidRPr="00A670A4">
        <w:rPr>
          <w:rStyle w:val="Heading4Char"/>
        </w:rPr>
        <w:t>President</w:t>
      </w:r>
    </w:p>
    <w:p w14:paraId="77AD57B7" w14:textId="640699AD" w:rsidR="00072B06" w:rsidRPr="00A670A4" w:rsidRDefault="00072B06" w:rsidP="2427DF81">
      <w:pPr>
        <w:pStyle w:val="ListParagraph"/>
        <w:jc w:val="both"/>
      </w:pPr>
      <w:r w:rsidRPr="00A670A4">
        <w:t xml:space="preserve">The </w:t>
      </w:r>
      <w:r w:rsidR="00D613C9" w:rsidRPr="00A670A4">
        <w:t xml:space="preserve">Conference President (or other </w:t>
      </w:r>
      <w:r w:rsidR="004A3A45" w:rsidRPr="00A670A4">
        <w:t xml:space="preserve">appropriate </w:t>
      </w:r>
      <w:r w:rsidR="00432EE7" w:rsidRPr="00A670A4">
        <w:t>President</w:t>
      </w:r>
      <w:r w:rsidR="00D613C9" w:rsidRPr="00A670A4">
        <w:t>)</w:t>
      </w:r>
      <w:r w:rsidR="00432EE7" w:rsidRPr="00A670A4">
        <w:t xml:space="preserve"> </w:t>
      </w:r>
      <w:r w:rsidR="003753FA" w:rsidRPr="00A670A4">
        <w:t>will</w:t>
      </w:r>
      <w:r w:rsidRPr="00A670A4">
        <w:t xml:space="preserve"> have a conversation with the </w:t>
      </w:r>
      <w:r w:rsidR="00D61117" w:rsidRPr="00A670A4">
        <w:t>m</w:t>
      </w:r>
      <w:r w:rsidR="00432EE7" w:rsidRPr="00A670A4">
        <w:t xml:space="preserve">ember </w:t>
      </w:r>
      <w:r w:rsidRPr="00A670A4">
        <w:t xml:space="preserve">to ascertain their reason for non-compliance. </w:t>
      </w:r>
    </w:p>
    <w:p w14:paraId="50F6648C" w14:textId="2F8A748B" w:rsidR="000E1057" w:rsidRPr="00A670A4" w:rsidRDefault="00072B06" w:rsidP="2427DF81">
      <w:pPr>
        <w:pStyle w:val="ListParagraph"/>
        <w:jc w:val="both"/>
      </w:pPr>
      <w:r w:rsidRPr="00A670A4">
        <w:t>If non-compliance is due to a lack of understanding of the process, or logistical issues</w:t>
      </w:r>
      <w:r w:rsidR="000E1057" w:rsidRPr="00A670A4">
        <w:t xml:space="preserve"> that can be reasonably addressed</w:t>
      </w:r>
      <w:r w:rsidRPr="00A670A4">
        <w:t xml:space="preserve">, the </w:t>
      </w:r>
      <w:r w:rsidR="00D613C9" w:rsidRPr="00A670A4">
        <w:t xml:space="preserve">Conference </w:t>
      </w:r>
      <w:r w:rsidR="00167548" w:rsidRPr="00A670A4">
        <w:t>President</w:t>
      </w:r>
      <w:r w:rsidR="00844994" w:rsidRPr="00A670A4">
        <w:t xml:space="preserve"> can</w:t>
      </w:r>
      <w:r w:rsidRPr="00A670A4">
        <w:t xml:space="preserve"> offer all assistance to support the person complete their compliance obligations. </w:t>
      </w:r>
      <w:r w:rsidR="000E1057" w:rsidRPr="00A670A4">
        <w:t xml:space="preserve">For example: </w:t>
      </w:r>
    </w:p>
    <w:p w14:paraId="177C282D" w14:textId="77777777" w:rsidR="00167548" w:rsidRPr="00A670A4" w:rsidRDefault="000E1057" w:rsidP="2427DF81">
      <w:pPr>
        <w:pStyle w:val="Bulletpoints"/>
        <w:jc w:val="both"/>
      </w:pPr>
      <w:r w:rsidRPr="00A670A4">
        <w:t xml:space="preserve">difficulty managing online training or online </w:t>
      </w:r>
      <w:proofErr w:type="gramStart"/>
      <w:r w:rsidRPr="00A670A4">
        <w:t>applications</w:t>
      </w:r>
      <w:proofErr w:type="gramEnd"/>
      <w:r w:rsidRPr="00A670A4">
        <w:t xml:space="preserve"> </w:t>
      </w:r>
    </w:p>
    <w:p w14:paraId="111E0D9C" w14:textId="77777777" w:rsidR="000E1057" w:rsidRPr="00A670A4" w:rsidRDefault="00167548" w:rsidP="2427DF81">
      <w:pPr>
        <w:pStyle w:val="Bulletpoints"/>
        <w:jc w:val="both"/>
      </w:pPr>
      <w:r w:rsidRPr="00A670A4">
        <w:t xml:space="preserve">unable to </w:t>
      </w:r>
      <w:r w:rsidR="000E1057" w:rsidRPr="00A670A4">
        <w:t>travel to a Services NSW Office for the WWCC</w:t>
      </w:r>
      <w:r w:rsidRPr="00A670A4">
        <w:t>.</w:t>
      </w:r>
    </w:p>
    <w:p w14:paraId="258493EA" w14:textId="45090A49" w:rsidR="00557198" w:rsidRPr="00A670A4" w:rsidRDefault="00557198" w:rsidP="2427DF81">
      <w:pPr>
        <w:pStyle w:val="ListParagraph"/>
        <w:jc w:val="both"/>
      </w:pPr>
      <w:r w:rsidRPr="00A670A4">
        <w:t>Members who do not have valid police checks or WWCCs should be removed from duties involving direct or online contact with the people we assist, noting that WWCCs are required under legislation.</w:t>
      </w:r>
    </w:p>
    <w:p w14:paraId="6CC46B17" w14:textId="007030A2" w:rsidR="00FE7261" w:rsidRPr="00A670A4" w:rsidRDefault="00FE7261" w:rsidP="00FE7261">
      <w:pPr>
        <w:pStyle w:val="ListParagraph"/>
        <w:jc w:val="both"/>
      </w:pPr>
      <w:r w:rsidRPr="00A670A4">
        <w:t xml:space="preserve">Members can be given four weeks to meet compliance obligations for Child Safe </w:t>
      </w:r>
      <w:proofErr w:type="spellStart"/>
      <w:r w:rsidRPr="00A670A4">
        <w:t>Familiarisation</w:t>
      </w:r>
      <w:proofErr w:type="spellEnd"/>
      <w:r w:rsidRPr="00A670A4">
        <w:t xml:space="preserve"> Training. </w:t>
      </w:r>
    </w:p>
    <w:p w14:paraId="23D8ADAE" w14:textId="35E55D23" w:rsidR="00DE7FDE" w:rsidRPr="00A670A4" w:rsidRDefault="00DE7FDE" w:rsidP="2427DF81">
      <w:pPr>
        <w:pStyle w:val="ListParagraph"/>
        <w:jc w:val="both"/>
      </w:pPr>
      <w:r w:rsidRPr="00A670A4">
        <w:t xml:space="preserve">Where there is a genuine case and </w:t>
      </w:r>
      <w:r w:rsidR="000631D8" w:rsidRPr="00A670A4">
        <w:t>a</w:t>
      </w:r>
      <w:r w:rsidRPr="00A670A4">
        <w:t xml:space="preserve"> </w:t>
      </w:r>
      <w:r w:rsidR="00D61117" w:rsidRPr="00A670A4">
        <w:t>m</w:t>
      </w:r>
      <w:r w:rsidRPr="00A670A4">
        <w:t xml:space="preserve">ember </w:t>
      </w:r>
      <w:r w:rsidR="000631D8" w:rsidRPr="00A670A4">
        <w:t>is</w:t>
      </w:r>
      <w:r w:rsidRPr="00A670A4">
        <w:t xml:space="preserve"> not able to complete </w:t>
      </w:r>
      <w:r w:rsidR="000631D8" w:rsidRPr="00A670A4">
        <w:t xml:space="preserve">their </w:t>
      </w:r>
      <w:r w:rsidRPr="00A670A4">
        <w:t xml:space="preserve">compliance </w:t>
      </w:r>
      <w:r w:rsidR="008F51ED" w:rsidRPr="00A670A4">
        <w:t>obligations</w:t>
      </w:r>
      <w:r w:rsidRPr="00A670A4">
        <w:t xml:space="preserve">, the President </w:t>
      </w:r>
      <w:r w:rsidR="00844994" w:rsidRPr="00A670A4">
        <w:t xml:space="preserve">can </w:t>
      </w:r>
      <w:r w:rsidRPr="00A670A4">
        <w:t>contact t</w:t>
      </w:r>
      <w:r w:rsidR="008F51ED" w:rsidRPr="00A670A4">
        <w:t xml:space="preserve">he </w:t>
      </w:r>
      <w:r w:rsidR="00E51917" w:rsidRPr="00A670A4">
        <w:t xml:space="preserve">Regional Office </w:t>
      </w:r>
      <w:r w:rsidR="008F51ED" w:rsidRPr="00A670A4">
        <w:t xml:space="preserve">for assistance on how the </w:t>
      </w:r>
      <w:r w:rsidR="7A5641AA" w:rsidRPr="00A670A4">
        <w:t>M</w:t>
      </w:r>
      <w:r w:rsidR="008F51ED" w:rsidRPr="00A670A4">
        <w:t xml:space="preserve">ember can be supported </w:t>
      </w:r>
      <w:r w:rsidR="007C1B05" w:rsidRPr="00A670A4">
        <w:t xml:space="preserve">to </w:t>
      </w:r>
      <w:r w:rsidR="008F51ED" w:rsidRPr="00A670A4">
        <w:t>meet their compliance obligations</w:t>
      </w:r>
      <w:r w:rsidRPr="00A670A4">
        <w:t xml:space="preserve">. </w:t>
      </w:r>
    </w:p>
    <w:p w14:paraId="667F2119" w14:textId="416C1625" w:rsidR="007C1B05" w:rsidRPr="00A670A4" w:rsidRDefault="007C1B05" w:rsidP="2427DF81">
      <w:pPr>
        <w:pStyle w:val="ListParagraph"/>
        <w:jc w:val="both"/>
      </w:pPr>
      <w:r w:rsidRPr="00A670A4">
        <w:t xml:space="preserve">The President will advise the Regional Director of the outcomes of their discussions. </w:t>
      </w:r>
    </w:p>
    <w:p w14:paraId="6B0F425F" w14:textId="75B47A8D" w:rsidR="00072B06" w:rsidRPr="00A670A4" w:rsidRDefault="00072B06" w:rsidP="2427DF81">
      <w:pPr>
        <w:pStyle w:val="Heading4"/>
        <w:jc w:val="both"/>
      </w:pPr>
      <w:r w:rsidRPr="00A670A4">
        <w:t xml:space="preserve">Step 2: </w:t>
      </w:r>
      <w:r w:rsidR="009877B2" w:rsidRPr="00A670A4">
        <w:t>F</w:t>
      </w:r>
      <w:r w:rsidR="00A70605" w:rsidRPr="00A670A4">
        <w:t>ormal meeting</w:t>
      </w:r>
      <w:r w:rsidR="00A70605" w:rsidRPr="00A670A4">
        <w:rPr>
          <w:sz w:val="22"/>
          <w:szCs w:val="22"/>
        </w:rPr>
        <w:t xml:space="preserve"> </w:t>
      </w:r>
    </w:p>
    <w:p w14:paraId="32D6AEB8" w14:textId="18A82794" w:rsidR="007C1B05" w:rsidRPr="00A670A4" w:rsidRDefault="0006324E" w:rsidP="2427DF81">
      <w:pPr>
        <w:pStyle w:val="ListParagraph"/>
        <w:jc w:val="both"/>
      </w:pPr>
      <w:r w:rsidRPr="00A670A4">
        <w:t>If a member remains non-compliant with training requirements within a week of the four-week deadline expiring</w:t>
      </w:r>
      <w:r w:rsidR="007E63E2" w:rsidRPr="00A670A4">
        <w:t>, t</w:t>
      </w:r>
      <w:r w:rsidR="007C1B05" w:rsidRPr="00A670A4">
        <w:t xml:space="preserve">he Regional </w:t>
      </w:r>
      <w:r w:rsidR="009877B2" w:rsidRPr="00A670A4">
        <w:t xml:space="preserve">Director </w:t>
      </w:r>
      <w:r w:rsidR="007C1B05" w:rsidRPr="00A670A4">
        <w:t xml:space="preserve">will advise the </w:t>
      </w:r>
      <w:r w:rsidR="00DD5302" w:rsidRPr="00A670A4">
        <w:t xml:space="preserve">Conference </w:t>
      </w:r>
      <w:r w:rsidR="007C1B05" w:rsidRPr="00A670A4">
        <w:t>President</w:t>
      </w:r>
      <w:r w:rsidR="00DD5302" w:rsidRPr="00A670A4">
        <w:t xml:space="preserve"> (or appropriate President)</w:t>
      </w:r>
      <w:r w:rsidR="005849BF" w:rsidRPr="00A670A4">
        <w:t>.</w:t>
      </w:r>
    </w:p>
    <w:p w14:paraId="437230A5" w14:textId="4BBF0A0D" w:rsidR="00A70605" w:rsidRPr="00A670A4" w:rsidRDefault="007C1B05" w:rsidP="2427DF81">
      <w:pPr>
        <w:pStyle w:val="ListParagraph"/>
        <w:jc w:val="both"/>
      </w:pPr>
      <w:r w:rsidRPr="00A670A4">
        <w:t>T</w:t>
      </w:r>
      <w:r w:rsidR="00A70605" w:rsidRPr="00A670A4">
        <w:t xml:space="preserve">he </w:t>
      </w:r>
      <w:r w:rsidR="00DD5302" w:rsidRPr="00A670A4">
        <w:t xml:space="preserve">Conference </w:t>
      </w:r>
      <w:r w:rsidR="008F51ED" w:rsidRPr="00A670A4">
        <w:t xml:space="preserve">President </w:t>
      </w:r>
      <w:r w:rsidRPr="00A670A4">
        <w:t xml:space="preserve">will </w:t>
      </w:r>
      <w:r w:rsidR="00A70605" w:rsidRPr="00A670A4">
        <w:t>arrange a formal meeting</w:t>
      </w:r>
      <w:r w:rsidR="006E562E" w:rsidRPr="00A670A4">
        <w:t xml:space="preserve"> with the </w:t>
      </w:r>
      <w:r w:rsidR="00BF3A1E" w:rsidRPr="00A670A4">
        <w:t>m</w:t>
      </w:r>
      <w:r w:rsidR="006E562E" w:rsidRPr="00A670A4">
        <w:t xml:space="preserve">ember or will contact the </w:t>
      </w:r>
      <w:r w:rsidR="00BF3A1E" w:rsidRPr="00A670A4">
        <w:t>m</w:t>
      </w:r>
      <w:r w:rsidR="006E562E" w:rsidRPr="00A670A4">
        <w:t>ember by phone</w:t>
      </w:r>
      <w:r w:rsidR="00A70605" w:rsidRPr="00A670A4">
        <w:t xml:space="preserve"> </w:t>
      </w:r>
      <w:r w:rsidR="006E562E" w:rsidRPr="00A670A4">
        <w:t xml:space="preserve">within two weeks of receiving the advice that the </w:t>
      </w:r>
      <w:r w:rsidR="00BF3A1E" w:rsidRPr="00A670A4">
        <w:t>m</w:t>
      </w:r>
      <w:r w:rsidR="006E562E" w:rsidRPr="00A670A4">
        <w:t xml:space="preserve">ember is still non-compliant. </w:t>
      </w:r>
    </w:p>
    <w:p w14:paraId="0EC106C8" w14:textId="4EFBA559" w:rsidR="008F51ED" w:rsidRPr="00A670A4" w:rsidRDefault="006E562E" w:rsidP="2427DF81">
      <w:pPr>
        <w:pStyle w:val="ListParagraph"/>
        <w:jc w:val="both"/>
      </w:pPr>
      <w:r w:rsidRPr="00A670A4">
        <w:t xml:space="preserve">The </w:t>
      </w:r>
      <w:r w:rsidR="00DD5302" w:rsidRPr="00A670A4">
        <w:t xml:space="preserve">Conference </w:t>
      </w:r>
      <w:r w:rsidRPr="00A670A4">
        <w:t xml:space="preserve">President will advise the </w:t>
      </w:r>
      <w:r w:rsidR="00BF3A1E" w:rsidRPr="00A670A4">
        <w:t>m</w:t>
      </w:r>
      <w:r w:rsidR="008F51ED" w:rsidRPr="00A670A4">
        <w:t xml:space="preserve">ember </w:t>
      </w:r>
      <w:r w:rsidR="00462F3B" w:rsidRPr="00A670A4">
        <w:t xml:space="preserve">that they have </w:t>
      </w:r>
      <w:r w:rsidR="004E3DA7" w:rsidRPr="00A670A4">
        <w:t>a further two weeks to comply, after which time they will receive a formal letter</w:t>
      </w:r>
      <w:r w:rsidR="0084448B" w:rsidRPr="00A670A4">
        <w:t xml:space="preserve"> advising them that they cannot participate in any </w:t>
      </w:r>
      <w:r w:rsidR="00276429" w:rsidRPr="00A670A4">
        <w:t>C</w:t>
      </w:r>
      <w:r w:rsidR="0084448B" w:rsidRPr="00A670A4">
        <w:t xml:space="preserve">onference activities where there is direct contact with the people we </w:t>
      </w:r>
      <w:r w:rsidR="003B3715" w:rsidRPr="00A670A4">
        <w:t xml:space="preserve">assist, </w:t>
      </w:r>
      <w:r w:rsidR="0084448B" w:rsidRPr="00A670A4">
        <w:t>or where any information is shared about individual people we</w:t>
      </w:r>
      <w:r w:rsidR="003B3715" w:rsidRPr="00A670A4">
        <w:t xml:space="preserve"> assist</w:t>
      </w:r>
      <w:r w:rsidR="004E3DA7" w:rsidRPr="00A670A4">
        <w:t>.</w:t>
      </w:r>
      <w:r w:rsidR="008F51ED" w:rsidRPr="00A670A4">
        <w:t xml:space="preserve"> </w:t>
      </w:r>
    </w:p>
    <w:p w14:paraId="6A2DFD85" w14:textId="79D986B2" w:rsidR="00C76E0A" w:rsidRPr="00A670A4" w:rsidRDefault="00C76E0A" w:rsidP="00AA5817">
      <w:pPr>
        <w:pStyle w:val="Heading4"/>
      </w:pPr>
      <w:r w:rsidRPr="00A670A4">
        <w:t>Step 3: Formal letter</w:t>
      </w:r>
    </w:p>
    <w:p w14:paraId="1E2DDC28" w14:textId="56EFC269" w:rsidR="008F51ED" w:rsidRPr="00A670A4" w:rsidRDefault="00C76E0A" w:rsidP="2427DF81">
      <w:pPr>
        <w:pStyle w:val="ListParagraph"/>
        <w:jc w:val="both"/>
      </w:pPr>
      <w:r w:rsidRPr="00A670A4">
        <w:t xml:space="preserve">When a member </w:t>
      </w:r>
      <w:r w:rsidR="00B864B6" w:rsidRPr="00A670A4">
        <w:t>remains non-compliant</w:t>
      </w:r>
      <w:r w:rsidR="00724139" w:rsidRPr="00A670A4">
        <w:t xml:space="preserve"> </w:t>
      </w:r>
      <w:r w:rsidR="005849BF" w:rsidRPr="00A670A4">
        <w:t>with training requirements following the steps outlined above, or is non-compliant with</w:t>
      </w:r>
      <w:r w:rsidR="00724139" w:rsidRPr="00A670A4">
        <w:t xml:space="preserve"> background check requirements, </w:t>
      </w:r>
      <w:r w:rsidR="006E562E" w:rsidRPr="00A670A4">
        <w:t xml:space="preserve">the </w:t>
      </w:r>
      <w:r w:rsidR="008F51ED" w:rsidRPr="00A670A4">
        <w:t xml:space="preserve">Regional Director </w:t>
      </w:r>
      <w:r w:rsidR="00D613C9" w:rsidRPr="00A670A4">
        <w:t>w</w:t>
      </w:r>
      <w:r w:rsidR="00B76AF2" w:rsidRPr="00A670A4">
        <w:t>ill inform the Conference,</w:t>
      </w:r>
      <w:r w:rsidR="00D613C9" w:rsidRPr="00A670A4">
        <w:t xml:space="preserve"> Regional </w:t>
      </w:r>
      <w:r w:rsidR="00B76AF2" w:rsidRPr="00A670A4">
        <w:t xml:space="preserve">and Central Council </w:t>
      </w:r>
      <w:r w:rsidR="00D613C9" w:rsidRPr="00A670A4">
        <w:t xml:space="preserve">Presidents, and </w:t>
      </w:r>
      <w:r w:rsidR="006E562E" w:rsidRPr="00A670A4">
        <w:t xml:space="preserve">(with support from the </w:t>
      </w:r>
      <w:r w:rsidR="008F51ED" w:rsidRPr="00A670A4">
        <w:t xml:space="preserve">Safeguarding </w:t>
      </w:r>
      <w:r w:rsidR="009877B2" w:rsidRPr="00A670A4">
        <w:t>T</w:t>
      </w:r>
      <w:r w:rsidR="008F51ED" w:rsidRPr="00A670A4">
        <w:t>eam</w:t>
      </w:r>
      <w:r w:rsidR="006E562E" w:rsidRPr="00A670A4">
        <w:t>)</w:t>
      </w:r>
      <w:r w:rsidR="008F51ED" w:rsidRPr="00A670A4">
        <w:t xml:space="preserve"> </w:t>
      </w:r>
      <w:r w:rsidR="006E562E" w:rsidRPr="00A670A4">
        <w:t xml:space="preserve">will prepare a formal letter for the </w:t>
      </w:r>
      <w:r w:rsidR="00E778BA" w:rsidRPr="00A670A4">
        <w:t xml:space="preserve">Central Council </w:t>
      </w:r>
      <w:r w:rsidR="006E562E" w:rsidRPr="00A670A4">
        <w:t>President’s signature</w:t>
      </w:r>
      <w:r w:rsidR="00E778BA" w:rsidRPr="00A670A4">
        <w:t>.</w:t>
      </w:r>
      <w:r w:rsidR="006E562E" w:rsidRPr="00A670A4">
        <w:t xml:space="preserve"> </w:t>
      </w:r>
    </w:p>
    <w:p w14:paraId="6063B888" w14:textId="30EC5B85" w:rsidR="00A70605" w:rsidRPr="00A670A4" w:rsidRDefault="0084448B" w:rsidP="2427DF81">
      <w:pPr>
        <w:pStyle w:val="ListParagraph"/>
        <w:jc w:val="both"/>
      </w:pPr>
      <w:r w:rsidRPr="00A670A4">
        <w:t>T</w:t>
      </w:r>
      <w:r w:rsidR="008F51ED" w:rsidRPr="00A670A4">
        <w:t xml:space="preserve">he Member cannot return </w:t>
      </w:r>
      <w:r w:rsidR="009877B2" w:rsidRPr="00A670A4">
        <w:t xml:space="preserve">to </w:t>
      </w:r>
      <w:r w:rsidR="009E28E0" w:rsidRPr="00A670A4">
        <w:t>c</w:t>
      </w:r>
      <w:r w:rsidRPr="00A670A4">
        <w:t xml:space="preserve">onference </w:t>
      </w:r>
      <w:r w:rsidR="009877B2" w:rsidRPr="00A670A4">
        <w:t xml:space="preserve">duties </w:t>
      </w:r>
      <w:r w:rsidRPr="00A670A4">
        <w:t>where they may have contact with the people we</w:t>
      </w:r>
      <w:r w:rsidR="003B3715" w:rsidRPr="00A670A4">
        <w:t xml:space="preserve"> assist</w:t>
      </w:r>
      <w:r w:rsidRPr="00A670A4">
        <w:t xml:space="preserve">, </w:t>
      </w:r>
      <w:r w:rsidR="00AA5817" w:rsidRPr="00A670A4">
        <w:t xml:space="preserve">or access to information about the people we assist, </w:t>
      </w:r>
      <w:r w:rsidR="008F51ED" w:rsidRPr="00A670A4">
        <w:t xml:space="preserve">until after they meet their compliance obligations. </w:t>
      </w:r>
    </w:p>
    <w:sectPr w:rsidR="00A70605" w:rsidRPr="00A670A4" w:rsidSect="00A670A4">
      <w:headerReference w:type="first" r:id="rId17"/>
      <w:footerReference w:type="first" r:id="rId18"/>
      <w:pgSz w:w="11906" w:h="16838"/>
      <w:pgMar w:top="1135" w:right="1274" w:bottom="567"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83613" w14:textId="77777777" w:rsidR="00E24BB5" w:rsidRDefault="00E24BB5" w:rsidP="00FB2083">
      <w:pPr>
        <w:spacing w:after="0" w:line="240" w:lineRule="auto"/>
      </w:pPr>
      <w:r>
        <w:separator/>
      </w:r>
    </w:p>
  </w:endnote>
  <w:endnote w:type="continuationSeparator" w:id="0">
    <w:p w14:paraId="4F9E6825" w14:textId="77777777" w:rsidR="00E24BB5" w:rsidRDefault="00E24BB5" w:rsidP="00FB2083">
      <w:pPr>
        <w:spacing w:after="0" w:line="240" w:lineRule="auto"/>
      </w:pPr>
      <w:r>
        <w:continuationSeparator/>
      </w:r>
    </w:p>
  </w:endnote>
  <w:endnote w:type="continuationNotice" w:id="1">
    <w:p w14:paraId="3AD7AA39" w14:textId="77777777" w:rsidR="00E24BB5" w:rsidRDefault="00E24B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42D0" w14:textId="257A2292" w:rsidR="000060A0" w:rsidRDefault="000060A0">
    <w:pPr>
      <w:pStyle w:val="Footer"/>
      <w:jc w:val="right"/>
    </w:pPr>
    <w:r>
      <w:fldChar w:fldCharType="begin"/>
    </w:r>
    <w:r>
      <w:instrText xml:space="preserve"> PAGE   \* MERGEFORMAT </w:instrText>
    </w:r>
    <w:r>
      <w:fldChar w:fldCharType="separate"/>
    </w:r>
    <w:r w:rsidR="007F1FF9">
      <w:rPr>
        <w:noProof/>
      </w:rPr>
      <w:t>1</w:t>
    </w:r>
    <w:r>
      <w:rPr>
        <w:noProof/>
      </w:rPr>
      <w:fldChar w:fldCharType="end"/>
    </w:r>
  </w:p>
  <w:p w14:paraId="6BBAF210" w14:textId="77777777" w:rsidR="000060A0" w:rsidRDefault="00006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DCA43" w14:textId="77777777" w:rsidR="00E24BB5" w:rsidRDefault="00E24BB5" w:rsidP="00FB2083">
      <w:pPr>
        <w:spacing w:after="0" w:line="240" w:lineRule="auto"/>
      </w:pPr>
      <w:r>
        <w:separator/>
      </w:r>
    </w:p>
  </w:footnote>
  <w:footnote w:type="continuationSeparator" w:id="0">
    <w:p w14:paraId="63BA2241" w14:textId="77777777" w:rsidR="00E24BB5" w:rsidRDefault="00E24BB5" w:rsidP="00FB2083">
      <w:pPr>
        <w:spacing w:after="0" w:line="240" w:lineRule="auto"/>
      </w:pPr>
      <w:r>
        <w:continuationSeparator/>
      </w:r>
    </w:p>
  </w:footnote>
  <w:footnote w:type="continuationNotice" w:id="1">
    <w:p w14:paraId="67992BA8" w14:textId="77777777" w:rsidR="00E24BB5" w:rsidRDefault="00E24B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88D1" w14:textId="77777777" w:rsidR="000060A0" w:rsidRDefault="000060A0" w:rsidP="00FB208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2463"/>
    <w:multiLevelType w:val="hybridMultilevel"/>
    <w:tmpl w:val="B6125C2E"/>
    <w:lvl w:ilvl="0" w:tplc="BA5CE762">
      <w:start w:val="1"/>
      <w:numFmt w:val="bullet"/>
      <w:pStyle w:val="Bulletpoints"/>
      <w:lvlText w:val=""/>
      <w:lvlJc w:val="left"/>
      <w:pPr>
        <w:ind w:left="1080" w:hanging="360"/>
      </w:pPr>
      <w:rPr>
        <w:rFonts w:ascii="Symbol" w:hAnsi="Symbol" w:hint="default"/>
      </w:rPr>
    </w:lvl>
    <w:lvl w:ilvl="1" w:tplc="0C090005">
      <w:start w:val="1"/>
      <w:numFmt w:val="bullet"/>
      <w:lvlText w:val=""/>
      <w:lvlJc w:val="left"/>
      <w:pPr>
        <w:ind w:left="1800" w:hanging="360"/>
      </w:pPr>
      <w:rPr>
        <w:rFonts w:ascii="Wingdings" w:hAnsi="Wingdings"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 w15:restartNumberingAfterBreak="0">
    <w:nsid w:val="180D72E4"/>
    <w:multiLevelType w:val="hybridMultilevel"/>
    <w:tmpl w:val="9800B548"/>
    <w:lvl w:ilvl="0" w:tplc="0D688D0C">
      <w:start w:val="1"/>
      <w:numFmt w:val="decimal"/>
      <w:pStyle w:val="ListParagraph"/>
      <w:lvlText w:val="%1."/>
      <w:lvlJc w:val="left"/>
      <w:pPr>
        <w:ind w:left="5464" w:hanging="360"/>
      </w:pPr>
      <w:rPr>
        <w:b w:val="0"/>
      </w:rPr>
    </w:lvl>
    <w:lvl w:ilvl="1" w:tplc="1A629972">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1C35593A"/>
    <w:multiLevelType w:val="multilevel"/>
    <w:tmpl w:val="B4689A0E"/>
    <w:lvl w:ilvl="0">
      <w:start w:val="1"/>
      <w:numFmt w:val="decimal"/>
      <w:lvlText w:val="%1."/>
      <w:lvlJc w:val="left"/>
      <w:pPr>
        <w:ind w:left="454" w:hanging="454"/>
      </w:pPr>
    </w:lvl>
    <w:lvl w:ilvl="1">
      <w:start w:val="1"/>
      <w:numFmt w:val="decimal"/>
      <w:lvlText w:val="%1.%2."/>
      <w:lvlJc w:val="left"/>
      <w:pPr>
        <w:ind w:left="454" w:hanging="454"/>
      </w:pPr>
    </w:lvl>
    <w:lvl w:ilvl="2">
      <w:start w:val="1"/>
      <w:numFmt w:val="decimal"/>
      <w:lvlText w:val="%1.%2.%3."/>
      <w:lvlJc w:val="left"/>
      <w:pPr>
        <w:ind w:left="454" w:hanging="454"/>
      </w:pPr>
    </w:lvl>
    <w:lvl w:ilvl="3">
      <w:start w:val="1"/>
      <w:numFmt w:val="decimal"/>
      <w:lvlText w:val="%1.%2.%3.%4."/>
      <w:lvlJc w:val="left"/>
      <w:pPr>
        <w:ind w:left="454" w:hanging="454"/>
      </w:pPr>
    </w:lvl>
    <w:lvl w:ilvl="4">
      <w:start w:val="1"/>
      <w:numFmt w:val="decimal"/>
      <w:lvlText w:val="%1.%2.%3.%4.%5."/>
      <w:lvlJc w:val="left"/>
      <w:pPr>
        <w:ind w:left="454" w:hanging="454"/>
      </w:pPr>
    </w:lvl>
    <w:lvl w:ilvl="5">
      <w:start w:val="1"/>
      <w:numFmt w:val="decimal"/>
      <w:lvlText w:val="%1.%2.%3.%4.%5.%6."/>
      <w:lvlJc w:val="left"/>
      <w:pPr>
        <w:ind w:left="454" w:hanging="454"/>
      </w:pPr>
    </w:lvl>
    <w:lvl w:ilvl="6">
      <w:start w:val="1"/>
      <w:numFmt w:val="decimal"/>
      <w:lvlText w:val="%1.%2.%3.%4.%5.%6.%7."/>
      <w:lvlJc w:val="left"/>
      <w:pPr>
        <w:ind w:left="454" w:hanging="454"/>
      </w:pPr>
    </w:lvl>
    <w:lvl w:ilvl="7">
      <w:start w:val="1"/>
      <w:numFmt w:val="decimal"/>
      <w:lvlText w:val="%1.%2.%3.%4.%5.%6.%7.%8."/>
      <w:lvlJc w:val="left"/>
      <w:pPr>
        <w:ind w:left="454" w:hanging="454"/>
      </w:pPr>
    </w:lvl>
    <w:lvl w:ilvl="8">
      <w:start w:val="1"/>
      <w:numFmt w:val="decimal"/>
      <w:lvlText w:val="%1.%2.%3.%4.%5.%6.%7.%8.%9."/>
      <w:lvlJc w:val="left"/>
      <w:pPr>
        <w:ind w:left="454" w:hanging="454"/>
      </w:pPr>
    </w:lvl>
  </w:abstractNum>
  <w:abstractNum w:abstractNumId="3" w15:restartNumberingAfterBreak="0">
    <w:nsid w:val="34346F2D"/>
    <w:multiLevelType w:val="hybridMultilevel"/>
    <w:tmpl w:val="4872D262"/>
    <w:lvl w:ilvl="0" w:tplc="030AE6A2">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B27A77D0">
      <w:start w:val="1"/>
      <w:numFmt w:val="bullet"/>
      <w:pStyle w:val="Bulletpoint2"/>
      <w:lvlText w:val="o"/>
      <w:lvlJc w:val="left"/>
      <w:pPr>
        <w:ind w:left="1800" w:hanging="180"/>
      </w:pPr>
      <w:rPr>
        <w:rFonts w:ascii="Courier New" w:hAnsi="Courier New" w:cs="Courier New" w:hint="default"/>
      </w:r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712438F2"/>
    <w:multiLevelType w:val="hybridMultilevel"/>
    <w:tmpl w:val="E2045A22"/>
    <w:lvl w:ilvl="0" w:tplc="030AE6A2">
      <w:start w:val="1"/>
      <w:numFmt w:val="decimal"/>
      <w:lvlText w:val="%1."/>
      <w:lvlJc w:val="left"/>
      <w:pPr>
        <w:ind w:left="360" w:hanging="360"/>
      </w:pPr>
    </w:lvl>
    <w:lvl w:ilvl="1" w:tplc="6F36E3D0">
      <w:start w:val="1"/>
      <w:numFmt w:val="bullet"/>
      <w:lvlText w:val=""/>
      <w:lvlJc w:val="left"/>
      <w:pPr>
        <w:ind w:left="1080" w:hanging="360"/>
      </w:pPr>
      <w:rPr>
        <w:rFonts w:ascii="Wingdings" w:hAnsi="Wingdings" w:hint="default"/>
      </w:rPr>
    </w:lvl>
    <w:lvl w:ilvl="2" w:tplc="0C09001B">
      <w:start w:val="1"/>
      <w:numFmt w:val="lowerRoman"/>
      <w:lvlText w:val="%3."/>
      <w:lvlJc w:val="right"/>
      <w:pPr>
        <w:ind w:left="1800" w:hanging="180"/>
      </w:pPr>
    </w:lvl>
    <w:lvl w:ilvl="3" w:tplc="47F844A2">
      <w:start w:val="1"/>
      <w:numFmt w:val="bullet"/>
      <w:pStyle w:val="Bulletpoint3"/>
      <w:lvlText w:val=""/>
      <w:lvlJc w:val="left"/>
      <w:pPr>
        <w:ind w:left="2520" w:hanging="360"/>
      </w:pPr>
      <w:rPr>
        <w:rFonts w:ascii="Wingdings" w:hAnsi="Wingdings" w:hint="default"/>
      </w:r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16cid:durableId="11480851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70313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570406">
    <w:abstractNumId w:val="0"/>
  </w:num>
  <w:num w:numId="4" w16cid:durableId="415790586">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0166441">
    <w:abstractNumId w:val="4"/>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73755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02541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86151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22255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21611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68446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3124672">
    <w:abstractNumId w:val="1"/>
  </w:num>
  <w:num w:numId="13" w16cid:durableId="1585263289">
    <w:abstractNumId w:val="1"/>
    <w:lvlOverride w:ilvl="0">
      <w:startOverride w:val="1"/>
    </w:lvlOverride>
  </w:num>
  <w:num w:numId="14" w16cid:durableId="10712689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9916177">
    <w:abstractNumId w:val="1"/>
    <w:lvlOverride w:ilvl="0">
      <w:startOverride w:val="1"/>
    </w:lvlOverride>
  </w:num>
  <w:num w:numId="16" w16cid:durableId="14720218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3577888">
    <w:abstractNumId w:val="0"/>
  </w:num>
  <w:num w:numId="18" w16cid:durableId="1118569189">
    <w:abstractNumId w:val="0"/>
  </w:num>
  <w:num w:numId="19" w16cid:durableId="6093617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73444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8143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7872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77240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AU"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NjewtLAwMTYxNDZU0lEKTi0uzszPAykwqgUAxr8eBywAAAA="/>
  </w:docVars>
  <w:rsids>
    <w:rsidRoot w:val="005D052C"/>
    <w:rsid w:val="0000025A"/>
    <w:rsid w:val="000060A0"/>
    <w:rsid w:val="00016A79"/>
    <w:rsid w:val="000212EA"/>
    <w:rsid w:val="00026EAF"/>
    <w:rsid w:val="00031B7A"/>
    <w:rsid w:val="000631D8"/>
    <w:rsid w:val="0006324E"/>
    <w:rsid w:val="00072B06"/>
    <w:rsid w:val="0009259D"/>
    <w:rsid w:val="000E1057"/>
    <w:rsid w:val="000F4009"/>
    <w:rsid w:val="00102858"/>
    <w:rsid w:val="001205AB"/>
    <w:rsid w:val="00124FC8"/>
    <w:rsid w:val="001335E3"/>
    <w:rsid w:val="0014288D"/>
    <w:rsid w:val="00152261"/>
    <w:rsid w:val="00167548"/>
    <w:rsid w:val="00177360"/>
    <w:rsid w:val="00184C4E"/>
    <w:rsid w:val="00193D7D"/>
    <w:rsid w:val="001B1B25"/>
    <w:rsid w:val="001E38E1"/>
    <w:rsid w:val="001F0A55"/>
    <w:rsid w:val="0021275A"/>
    <w:rsid w:val="00276429"/>
    <w:rsid w:val="0029156D"/>
    <w:rsid w:val="002C12F6"/>
    <w:rsid w:val="002C7DE6"/>
    <w:rsid w:val="002E75C6"/>
    <w:rsid w:val="00345D49"/>
    <w:rsid w:val="003753FA"/>
    <w:rsid w:val="00393A4C"/>
    <w:rsid w:val="003A08C1"/>
    <w:rsid w:val="003B3715"/>
    <w:rsid w:val="00432EE7"/>
    <w:rsid w:val="00462F3B"/>
    <w:rsid w:val="00465022"/>
    <w:rsid w:val="004A3A45"/>
    <w:rsid w:val="004A6234"/>
    <w:rsid w:val="004C3B67"/>
    <w:rsid w:val="004C6126"/>
    <w:rsid w:val="004C7009"/>
    <w:rsid w:val="004E3DA7"/>
    <w:rsid w:val="00540484"/>
    <w:rsid w:val="00557198"/>
    <w:rsid w:val="005849BF"/>
    <w:rsid w:val="00591C8A"/>
    <w:rsid w:val="005C3F98"/>
    <w:rsid w:val="005D052C"/>
    <w:rsid w:val="005E5C6B"/>
    <w:rsid w:val="00606D13"/>
    <w:rsid w:val="0060793B"/>
    <w:rsid w:val="00647939"/>
    <w:rsid w:val="00673E70"/>
    <w:rsid w:val="00675AA4"/>
    <w:rsid w:val="006E562E"/>
    <w:rsid w:val="006F569B"/>
    <w:rsid w:val="00703A07"/>
    <w:rsid w:val="00710137"/>
    <w:rsid w:val="007135A7"/>
    <w:rsid w:val="00724139"/>
    <w:rsid w:val="0079419D"/>
    <w:rsid w:val="007A41F4"/>
    <w:rsid w:val="007C1B05"/>
    <w:rsid w:val="007E504E"/>
    <w:rsid w:val="007E63E2"/>
    <w:rsid w:val="007F1FF9"/>
    <w:rsid w:val="007F2EA9"/>
    <w:rsid w:val="008321B1"/>
    <w:rsid w:val="0084448B"/>
    <w:rsid w:val="00844994"/>
    <w:rsid w:val="00853516"/>
    <w:rsid w:val="008C5AC0"/>
    <w:rsid w:val="008D10EA"/>
    <w:rsid w:val="008F51ED"/>
    <w:rsid w:val="00901926"/>
    <w:rsid w:val="00932FD5"/>
    <w:rsid w:val="0095406A"/>
    <w:rsid w:val="0095603E"/>
    <w:rsid w:val="00972935"/>
    <w:rsid w:val="00981637"/>
    <w:rsid w:val="009877B2"/>
    <w:rsid w:val="009B1E82"/>
    <w:rsid w:val="009B5AFD"/>
    <w:rsid w:val="009E28E0"/>
    <w:rsid w:val="009F0184"/>
    <w:rsid w:val="00A176A0"/>
    <w:rsid w:val="00A534D6"/>
    <w:rsid w:val="00A670A4"/>
    <w:rsid w:val="00A70605"/>
    <w:rsid w:val="00A90281"/>
    <w:rsid w:val="00AA1714"/>
    <w:rsid w:val="00AA5817"/>
    <w:rsid w:val="00AD56EB"/>
    <w:rsid w:val="00AF2E49"/>
    <w:rsid w:val="00B0056C"/>
    <w:rsid w:val="00B040E6"/>
    <w:rsid w:val="00B12011"/>
    <w:rsid w:val="00B33206"/>
    <w:rsid w:val="00B4634D"/>
    <w:rsid w:val="00B637DB"/>
    <w:rsid w:val="00B75C89"/>
    <w:rsid w:val="00B76AF2"/>
    <w:rsid w:val="00B864B6"/>
    <w:rsid w:val="00B87E6F"/>
    <w:rsid w:val="00B901CE"/>
    <w:rsid w:val="00B95D1E"/>
    <w:rsid w:val="00BF3A1E"/>
    <w:rsid w:val="00C64264"/>
    <w:rsid w:val="00C6478A"/>
    <w:rsid w:val="00C76E0A"/>
    <w:rsid w:val="00C90502"/>
    <w:rsid w:val="00C964F4"/>
    <w:rsid w:val="00CA35B2"/>
    <w:rsid w:val="00CE6385"/>
    <w:rsid w:val="00D32ADC"/>
    <w:rsid w:val="00D61117"/>
    <w:rsid w:val="00D613C9"/>
    <w:rsid w:val="00DD5302"/>
    <w:rsid w:val="00DE7FDE"/>
    <w:rsid w:val="00E24BB5"/>
    <w:rsid w:val="00E304BB"/>
    <w:rsid w:val="00E47F9D"/>
    <w:rsid w:val="00E51917"/>
    <w:rsid w:val="00E54C1F"/>
    <w:rsid w:val="00E557A7"/>
    <w:rsid w:val="00E778BA"/>
    <w:rsid w:val="00E8776E"/>
    <w:rsid w:val="00EB0591"/>
    <w:rsid w:val="00EB3D90"/>
    <w:rsid w:val="00EB6D59"/>
    <w:rsid w:val="00EC1935"/>
    <w:rsid w:val="00EC707A"/>
    <w:rsid w:val="00ED1E21"/>
    <w:rsid w:val="00EE0DC6"/>
    <w:rsid w:val="00EF22B1"/>
    <w:rsid w:val="00F54B8F"/>
    <w:rsid w:val="00F660FC"/>
    <w:rsid w:val="00F70A4D"/>
    <w:rsid w:val="00F75188"/>
    <w:rsid w:val="00FB2083"/>
    <w:rsid w:val="00FD6189"/>
    <w:rsid w:val="00FE7261"/>
    <w:rsid w:val="01A60498"/>
    <w:rsid w:val="01E9FB2C"/>
    <w:rsid w:val="06EA804C"/>
    <w:rsid w:val="0E4B087E"/>
    <w:rsid w:val="12BD2214"/>
    <w:rsid w:val="195E9410"/>
    <w:rsid w:val="1D45B41F"/>
    <w:rsid w:val="1E9E6A9D"/>
    <w:rsid w:val="1EF1E6EB"/>
    <w:rsid w:val="1F91B4DD"/>
    <w:rsid w:val="21E999F8"/>
    <w:rsid w:val="22B44161"/>
    <w:rsid w:val="2427DF81"/>
    <w:rsid w:val="264E4251"/>
    <w:rsid w:val="27D8805B"/>
    <w:rsid w:val="29698D7B"/>
    <w:rsid w:val="2C3831AF"/>
    <w:rsid w:val="3CE77B4F"/>
    <w:rsid w:val="41AD972B"/>
    <w:rsid w:val="4581B2C4"/>
    <w:rsid w:val="47687F74"/>
    <w:rsid w:val="503821EA"/>
    <w:rsid w:val="5111C4D9"/>
    <w:rsid w:val="52B9B020"/>
    <w:rsid w:val="557C8C69"/>
    <w:rsid w:val="57766B1F"/>
    <w:rsid w:val="58B8D34C"/>
    <w:rsid w:val="5A9D5BE6"/>
    <w:rsid w:val="60330CEE"/>
    <w:rsid w:val="61E4F582"/>
    <w:rsid w:val="61F19225"/>
    <w:rsid w:val="622267DE"/>
    <w:rsid w:val="68FD752E"/>
    <w:rsid w:val="6AFBC7E8"/>
    <w:rsid w:val="756C86C1"/>
    <w:rsid w:val="75CB2B1B"/>
    <w:rsid w:val="7A5641AA"/>
    <w:rsid w:val="7BACD4E3"/>
    <w:rsid w:val="7D387E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30918"/>
  <w15:chartTrackingRefBased/>
  <w15:docId w15:val="{0AF78B62-8119-4424-8228-6827073D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B67"/>
    <w:pPr>
      <w:spacing w:after="120" w:line="276" w:lineRule="auto"/>
    </w:pPr>
  </w:style>
  <w:style w:type="paragraph" w:styleId="Heading1">
    <w:name w:val="heading 1"/>
    <w:basedOn w:val="Normal"/>
    <w:next w:val="Normal"/>
    <w:link w:val="Heading1Char"/>
    <w:uiPriority w:val="9"/>
    <w:qFormat/>
    <w:rsid w:val="00853516"/>
    <w:pPr>
      <w:ind w:left="454" w:hanging="454"/>
      <w:outlineLvl w:val="0"/>
    </w:pPr>
    <w:rPr>
      <w:rFonts w:ascii="Calibri Light" w:hAnsi="Calibri Light" w:cs="Calibri Light"/>
      <w:b/>
      <w:color w:val="004A99"/>
      <w:sz w:val="36"/>
      <w:szCs w:val="36"/>
    </w:rPr>
  </w:style>
  <w:style w:type="paragraph" w:styleId="Heading2">
    <w:name w:val="heading 2"/>
    <w:basedOn w:val="Normal"/>
    <w:next w:val="Normal"/>
    <w:link w:val="Heading2Char"/>
    <w:uiPriority w:val="9"/>
    <w:unhideWhenUsed/>
    <w:qFormat/>
    <w:rsid w:val="00853516"/>
    <w:pPr>
      <w:ind w:left="454" w:hanging="454"/>
      <w:outlineLvl w:val="1"/>
    </w:pPr>
    <w:rPr>
      <w:rFonts w:ascii="Calibri Light" w:hAnsi="Calibri Light" w:cs="Calibri Light"/>
      <w:b/>
      <w:color w:val="004A99"/>
      <w:sz w:val="32"/>
      <w:szCs w:val="32"/>
    </w:rPr>
  </w:style>
  <w:style w:type="paragraph" w:styleId="Heading3">
    <w:name w:val="heading 3"/>
    <w:basedOn w:val="Normal"/>
    <w:next w:val="Normal"/>
    <w:link w:val="Heading3Char"/>
    <w:uiPriority w:val="9"/>
    <w:unhideWhenUsed/>
    <w:qFormat/>
    <w:rsid w:val="00CA35B2"/>
    <w:pPr>
      <w:keepNext/>
      <w:keepLines/>
      <w:spacing w:before="40" w:after="0"/>
      <w:outlineLvl w:val="2"/>
    </w:pPr>
    <w:rPr>
      <w:rFonts w:asciiTheme="majorHAnsi" w:eastAsiaTheme="majorEastAsia" w:hAnsiTheme="majorHAnsi" w:cstheme="majorBidi"/>
      <w:color w:val="004A99"/>
      <w:sz w:val="28"/>
      <w:szCs w:val="28"/>
    </w:rPr>
  </w:style>
  <w:style w:type="paragraph" w:styleId="Heading4">
    <w:name w:val="heading 4"/>
    <w:basedOn w:val="Normal"/>
    <w:next w:val="Normal"/>
    <w:link w:val="Heading4Char"/>
    <w:uiPriority w:val="9"/>
    <w:unhideWhenUsed/>
    <w:qFormat/>
    <w:rsid w:val="00CA35B2"/>
    <w:pPr>
      <w:keepNext/>
      <w:keepLines/>
      <w:spacing w:before="40" w:after="0"/>
      <w:outlineLvl w:val="3"/>
    </w:pPr>
    <w:rPr>
      <w:rFonts w:asciiTheme="majorHAnsi" w:eastAsiaTheme="majorEastAsia" w:hAnsiTheme="majorHAnsi" w:cstheme="majorBidi"/>
      <w:i/>
      <w:iCs/>
      <w:color w:val="004A99"/>
      <w:sz w:val="24"/>
      <w:szCs w:val="24"/>
    </w:rPr>
  </w:style>
  <w:style w:type="paragraph" w:styleId="Heading5">
    <w:name w:val="heading 5"/>
    <w:basedOn w:val="Normal"/>
    <w:next w:val="Normal"/>
    <w:link w:val="Heading5Char"/>
    <w:uiPriority w:val="9"/>
    <w:unhideWhenUsed/>
    <w:qFormat/>
    <w:rsid w:val="00FB2083"/>
    <w:pPr>
      <w:keepNext/>
      <w:keepLines/>
      <w:spacing w:before="40" w:after="0"/>
      <w:outlineLvl w:val="4"/>
    </w:pPr>
    <w:rPr>
      <w:rFonts w:asciiTheme="majorHAnsi" w:eastAsiaTheme="majorEastAsia" w:hAnsiTheme="majorHAnsi" w:cstheme="majorBidi"/>
      <w:color w:val="004A99"/>
    </w:rPr>
  </w:style>
  <w:style w:type="paragraph" w:styleId="Heading6">
    <w:name w:val="heading 6"/>
    <w:basedOn w:val="Normal"/>
    <w:next w:val="Normal"/>
    <w:link w:val="Heading6Char"/>
    <w:uiPriority w:val="9"/>
    <w:unhideWhenUsed/>
    <w:qFormat/>
    <w:rsid w:val="00FB2083"/>
    <w:pPr>
      <w:keepNext/>
      <w:keepLines/>
      <w:spacing w:before="40" w:after="0"/>
      <w:outlineLvl w:val="5"/>
    </w:pPr>
    <w:rPr>
      <w:rFonts w:asciiTheme="majorHAnsi" w:eastAsiaTheme="majorEastAsia" w:hAnsiTheme="majorHAnsi" w:cstheme="majorBidi"/>
      <w:color w:val="004A99"/>
    </w:rPr>
  </w:style>
  <w:style w:type="paragraph" w:styleId="Heading7">
    <w:name w:val="heading 7"/>
    <w:basedOn w:val="Normal"/>
    <w:next w:val="Normal"/>
    <w:link w:val="Heading7Char"/>
    <w:uiPriority w:val="9"/>
    <w:unhideWhenUsed/>
    <w:qFormat/>
    <w:rsid w:val="00FB2083"/>
    <w:pPr>
      <w:keepNext/>
      <w:keepLines/>
      <w:spacing w:before="40" w:after="0"/>
      <w:outlineLvl w:val="6"/>
    </w:pPr>
    <w:rPr>
      <w:rFonts w:asciiTheme="majorHAnsi" w:eastAsiaTheme="majorEastAsia" w:hAnsiTheme="majorHAnsi" w:cstheme="majorBidi"/>
      <w:i/>
      <w:iCs/>
      <w:color w:val="004A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516"/>
    <w:rPr>
      <w:rFonts w:ascii="Calibri Light" w:hAnsi="Calibri Light" w:cs="Calibri Light"/>
      <w:b/>
      <w:color w:val="004A99"/>
      <w:sz w:val="36"/>
      <w:szCs w:val="36"/>
    </w:rPr>
  </w:style>
  <w:style w:type="character" w:customStyle="1" w:styleId="Heading2Char">
    <w:name w:val="Heading 2 Char"/>
    <w:basedOn w:val="DefaultParagraphFont"/>
    <w:link w:val="Heading2"/>
    <w:uiPriority w:val="9"/>
    <w:rsid w:val="00853516"/>
    <w:rPr>
      <w:rFonts w:ascii="Calibri Light" w:hAnsi="Calibri Light" w:cs="Calibri Light"/>
      <w:b/>
      <w:color w:val="004A99"/>
      <w:sz w:val="32"/>
      <w:szCs w:val="32"/>
    </w:rPr>
  </w:style>
  <w:style w:type="paragraph" w:styleId="Title">
    <w:name w:val="Title"/>
    <w:basedOn w:val="Normal"/>
    <w:next w:val="Normal"/>
    <w:link w:val="TitleChar"/>
    <w:uiPriority w:val="10"/>
    <w:qFormat/>
    <w:rsid w:val="00FB2083"/>
    <w:rPr>
      <w:color w:val="004A99"/>
      <w:sz w:val="72"/>
      <w:szCs w:val="72"/>
    </w:rPr>
  </w:style>
  <w:style w:type="character" w:customStyle="1" w:styleId="TitleChar">
    <w:name w:val="Title Char"/>
    <w:basedOn w:val="DefaultParagraphFont"/>
    <w:link w:val="Title"/>
    <w:uiPriority w:val="10"/>
    <w:rsid w:val="00FB2083"/>
    <w:rPr>
      <w:color w:val="004A99"/>
      <w:sz w:val="72"/>
      <w:szCs w:val="72"/>
    </w:rPr>
  </w:style>
  <w:style w:type="character" w:customStyle="1" w:styleId="ListParagraphChar">
    <w:name w:val="List Paragraph Char"/>
    <w:basedOn w:val="DefaultParagraphFont"/>
    <w:link w:val="ListParagraph"/>
    <w:locked/>
    <w:rsid w:val="001205AB"/>
    <w:rPr>
      <w:lang w:val="en-US" w:eastAsia="en-AU"/>
    </w:rPr>
  </w:style>
  <w:style w:type="paragraph" w:styleId="ListParagraph">
    <w:name w:val="List Paragraph"/>
    <w:basedOn w:val="Normal"/>
    <w:link w:val="ListParagraphChar"/>
    <w:qFormat/>
    <w:rsid w:val="001205AB"/>
    <w:pPr>
      <w:numPr>
        <w:numId w:val="7"/>
      </w:numPr>
      <w:ind w:left="360"/>
    </w:pPr>
    <w:rPr>
      <w:lang w:val="en-US" w:eastAsia="en-AU"/>
    </w:rPr>
  </w:style>
  <w:style w:type="character" w:customStyle="1" w:styleId="BulletpointsChar">
    <w:name w:val="Bullet points Char"/>
    <w:basedOn w:val="ListParagraphChar"/>
    <w:link w:val="Bulletpoints"/>
    <w:locked/>
    <w:rsid w:val="004C3B67"/>
    <w:rPr>
      <w:lang w:val="en-US" w:eastAsia="en-AU"/>
    </w:rPr>
  </w:style>
  <w:style w:type="paragraph" w:customStyle="1" w:styleId="Bulletpoints">
    <w:name w:val="Bullet points"/>
    <w:basedOn w:val="ListParagraph"/>
    <w:link w:val="BulletpointsChar"/>
    <w:qFormat/>
    <w:rsid w:val="004C3B67"/>
    <w:pPr>
      <w:numPr>
        <w:numId w:val="3"/>
      </w:numPr>
      <w:contextualSpacing/>
    </w:pPr>
  </w:style>
  <w:style w:type="character" w:customStyle="1" w:styleId="IndentparaChar">
    <w:name w:val="Indent para Char"/>
    <w:basedOn w:val="DefaultParagraphFont"/>
    <w:link w:val="Indentpara"/>
    <w:locked/>
    <w:rsid w:val="001205AB"/>
    <w:rPr>
      <w:sz w:val="20"/>
      <w:szCs w:val="20"/>
    </w:rPr>
  </w:style>
  <w:style w:type="paragraph" w:customStyle="1" w:styleId="Indentpara">
    <w:name w:val="Indent para"/>
    <w:basedOn w:val="Normal"/>
    <w:link w:val="IndentparaChar"/>
    <w:qFormat/>
    <w:rsid w:val="001205AB"/>
    <w:pPr>
      <w:ind w:left="709"/>
    </w:pPr>
    <w:rPr>
      <w:sz w:val="20"/>
      <w:szCs w:val="20"/>
    </w:rPr>
  </w:style>
  <w:style w:type="character" w:customStyle="1" w:styleId="Bulletpoint2Char">
    <w:name w:val="Bullet point 2 Char"/>
    <w:basedOn w:val="ListParagraphChar"/>
    <w:link w:val="Bulletpoint2"/>
    <w:locked/>
    <w:rsid w:val="004C3B67"/>
    <w:rPr>
      <w:lang w:val="en-US" w:eastAsia="en-AU"/>
    </w:rPr>
  </w:style>
  <w:style w:type="paragraph" w:customStyle="1" w:styleId="Bulletpoint2">
    <w:name w:val="Bullet point 2"/>
    <w:basedOn w:val="ListParagraph"/>
    <w:link w:val="Bulletpoint2Char"/>
    <w:qFormat/>
    <w:rsid w:val="004C3B67"/>
    <w:pPr>
      <w:numPr>
        <w:ilvl w:val="2"/>
        <w:numId w:val="4"/>
      </w:numPr>
      <w:ind w:left="1701" w:hanging="425"/>
    </w:pPr>
  </w:style>
  <w:style w:type="character" w:customStyle="1" w:styleId="Bulletpoint3Char">
    <w:name w:val="Bullet point 3 Char"/>
    <w:basedOn w:val="Bulletpoint2Char"/>
    <w:link w:val="Bulletpoint3"/>
    <w:locked/>
    <w:rsid w:val="004C3B67"/>
    <w:rPr>
      <w:lang w:val="en-US" w:eastAsia="en-AU"/>
    </w:rPr>
  </w:style>
  <w:style w:type="paragraph" w:customStyle="1" w:styleId="Bulletpoint3">
    <w:name w:val="Bullet point 3"/>
    <w:basedOn w:val="Bulletpoint2"/>
    <w:link w:val="Bulletpoint3Char"/>
    <w:qFormat/>
    <w:rsid w:val="004C3B67"/>
    <w:pPr>
      <w:numPr>
        <w:ilvl w:val="3"/>
        <w:numId w:val="5"/>
      </w:numPr>
      <w:ind w:left="2127" w:hanging="425"/>
    </w:pPr>
  </w:style>
  <w:style w:type="table" w:styleId="TableGrid">
    <w:name w:val="Table Grid"/>
    <w:basedOn w:val="TableNormal"/>
    <w:uiPriority w:val="59"/>
    <w:rsid w:val="004C3B6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A35B2"/>
    <w:rPr>
      <w:rFonts w:asciiTheme="majorHAnsi" w:eastAsiaTheme="majorEastAsia" w:hAnsiTheme="majorHAnsi" w:cstheme="majorBidi"/>
      <w:color w:val="004A99"/>
      <w:sz w:val="28"/>
      <w:szCs w:val="28"/>
    </w:rPr>
  </w:style>
  <w:style w:type="character" w:customStyle="1" w:styleId="Heading4Char">
    <w:name w:val="Heading 4 Char"/>
    <w:basedOn w:val="DefaultParagraphFont"/>
    <w:link w:val="Heading4"/>
    <w:uiPriority w:val="9"/>
    <w:rsid w:val="00CA35B2"/>
    <w:rPr>
      <w:rFonts w:asciiTheme="majorHAnsi" w:eastAsiaTheme="majorEastAsia" w:hAnsiTheme="majorHAnsi" w:cstheme="majorBidi"/>
      <w:i/>
      <w:iCs/>
      <w:color w:val="004A99"/>
      <w:sz w:val="24"/>
      <w:szCs w:val="24"/>
    </w:rPr>
  </w:style>
  <w:style w:type="character" w:customStyle="1" w:styleId="Heading5Char">
    <w:name w:val="Heading 5 Char"/>
    <w:basedOn w:val="DefaultParagraphFont"/>
    <w:link w:val="Heading5"/>
    <w:uiPriority w:val="9"/>
    <w:rsid w:val="00FB2083"/>
    <w:rPr>
      <w:rFonts w:asciiTheme="majorHAnsi" w:eastAsiaTheme="majorEastAsia" w:hAnsiTheme="majorHAnsi" w:cstheme="majorBidi"/>
      <w:color w:val="004A99"/>
    </w:rPr>
  </w:style>
  <w:style w:type="character" w:customStyle="1" w:styleId="Heading6Char">
    <w:name w:val="Heading 6 Char"/>
    <w:basedOn w:val="DefaultParagraphFont"/>
    <w:link w:val="Heading6"/>
    <w:uiPriority w:val="9"/>
    <w:rsid w:val="00FB2083"/>
    <w:rPr>
      <w:rFonts w:asciiTheme="majorHAnsi" w:eastAsiaTheme="majorEastAsia" w:hAnsiTheme="majorHAnsi" w:cstheme="majorBidi"/>
      <w:color w:val="004A99"/>
    </w:rPr>
  </w:style>
  <w:style w:type="character" w:customStyle="1" w:styleId="Heading7Char">
    <w:name w:val="Heading 7 Char"/>
    <w:basedOn w:val="DefaultParagraphFont"/>
    <w:link w:val="Heading7"/>
    <w:uiPriority w:val="9"/>
    <w:rsid w:val="00FB2083"/>
    <w:rPr>
      <w:rFonts w:asciiTheme="majorHAnsi" w:eastAsiaTheme="majorEastAsia" w:hAnsiTheme="majorHAnsi" w:cstheme="majorBidi"/>
      <w:i/>
      <w:iCs/>
      <w:color w:val="004A99"/>
    </w:rPr>
  </w:style>
  <w:style w:type="paragraph" w:styleId="Header">
    <w:name w:val="header"/>
    <w:basedOn w:val="Normal"/>
    <w:link w:val="HeaderChar"/>
    <w:uiPriority w:val="99"/>
    <w:unhideWhenUsed/>
    <w:rsid w:val="00FB20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083"/>
  </w:style>
  <w:style w:type="paragraph" w:styleId="Footer">
    <w:name w:val="footer"/>
    <w:basedOn w:val="Normal"/>
    <w:link w:val="FooterChar"/>
    <w:uiPriority w:val="99"/>
    <w:unhideWhenUsed/>
    <w:rsid w:val="00FB20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083"/>
  </w:style>
  <w:style w:type="character" w:styleId="CommentReference">
    <w:name w:val="annotation reference"/>
    <w:basedOn w:val="DefaultParagraphFont"/>
    <w:uiPriority w:val="99"/>
    <w:semiHidden/>
    <w:unhideWhenUsed/>
    <w:rsid w:val="001F0A55"/>
    <w:rPr>
      <w:sz w:val="16"/>
      <w:szCs w:val="16"/>
    </w:rPr>
  </w:style>
  <w:style w:type="paragraph" w:styleId="CommentText">
    <w:name w:val="annotation text"/>
    <w:basedOn w:val="Normal"/>
    <w:link w:val="CommentTextChar"/>
    <w:uiPriority w:val="99"/>
    <w:semiHidden/>
    <w:unhideWhenUsed/>
    <w:rsid w:val="001F0A55"/>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1F0A55"/>
    <w:rPr>
      <w:sz w:val="20"/>
      <w:szCs w:val="20"/>
    </w:rPr>
  </w:style>
  <w:style w:type="paragraph" w:styleId="BalloonText">
    <w:name w:val="Balloon Text"/>
    <w:basedOn w:val="Normal"/>
    <w:link w:val="BalloonTextChar"/>
    <w:uiPriority w:val="99"/>
    <w:semiHidden/>
    <w:unhideWhenUsed/>
    <w:rsid w:val="001F0A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A55"/>
    <w:rPr>
      <w:rFonts w:ascii="Segoe UI" w:hAnsi="Segoe UI" w:cs="Segoe UI"/>
      <w:sz w:val="18"/>
      <w:szCs w:val="18"/>
    </w:rPr>
  </w:style>
  <w:style w:type="paragraph" w:styleId="Quote">
    <w:name w:val="Quote"/>
    <w:basedOn w:val="Normal"/>
    <w:next w:val="Normal"/>
    <w:link w:val="QuoteChar"/>
    <w:uiPriority w:val="29"/>
    <w:qFormat/>
    <w:rsid w:val="004C612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C6126"/>
    <w:rPr>
      <w:i/>
      <w:iCs/>
      <w:color w:val="404040" w:themeColor="text1" w:themeTint="BF"/>
    </w:rPr>
  </w:style>
  <w:style w:type="paragraph" w:styleId="CommentSubject">
    <w:name w:val="annotation subject"/>
    <w:basedOn w:val="CommentText"/>
    <w:next w:val="CommentText"/>
    <w:link w:val="CommentSubjectChar"/>
    <w:uiPriority w:val="99"/>
    <w:semiHidden/>
    <w:unhideWhenUsed/>
    <w:rsid w:val="009877B2"/>
    <w:pPr>
      <w:spacing w:after="120"/>
    </w:pPr>
    <w:rPr>
      <w:b/>
      <w:bCs/>
    </w:rPr>
  </w:style>
  <w:style w:type="character" w:customStyle="1" w:styleId="CommentSubjectChar">
    <w:name w:val="Comment Subject Char"/>
    <w:basedOn w:val="CommentTextChar"/>
    <w:link w:val="CommentSubject"/>
    <w:uiPriority w:val="99"/>
    <w:semiHidden/>
    <w:rsid w:val="009877B2"/>
    <w:rPr>
      <w:b/>
      <w:bCs/>
      <w:sz w:val="20"/>
      <w:szCs w:val="20"/>
    </w:rPr>
  </w:style>
  <w:style w:type="paragraph" w:styleId="Revision">
    <w:name w:val="Revision"/>
    <w:hidden/>
    <w:uiPriority w:val="99"/>
    <w:semiHidden/>
    <w:rsid w:val="00E47F9D"/>
    <w:pPr>
      <w:spacing w:after="0" w:line="240" w:lineRule="auto"/>
    </w:pPr>
  </w:style>
  <w:style w:type="character" w:styleId="Strong">
    <w:name w:val="Strong"/>
    <w:basedOn w:val="DefaultParagraphFont"/>
    <w:uiPriority w:val="22"/>
    <w:qFormat/>
    <w:rsid w:val="00AF2E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94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customXml" Target="ink/ink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VinniesTemplates\Policy%20and%20Procedures%20Template.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5-16T06:20:06.034"/>
    </inkml:context>
    <inkml:brush xml:id="br0">
      <inkml:brushProperty name="width" value="0.02857" units="cm"/>
      <inkml:brushProperty name="height" value="0.02857" units="cm"/>
      <inkml:brushProperty name="color" value="#0070C0"/>
    </inkml:brush>
  </inkml:definitions>
  <inkml:trace contextRef="#ctx0" brushRef="#br0">15554 10255 4480,'10'0'1760,"-1"10"-960,0-2-2848,1 3-576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5-16T06:19:45.935"/>
    </inkml:context>
    <inkml:brush xml:id="br0">
      <inkml:brushProperty name="width" value="0.02857" units="cm"/>
      <inkml:brushProperty name="height" value="0.02857" units="cm"/>
      <inkml:brushProperty name="color" value="#0070C0"/>
    </inkml:brush>
  </inkml:definitions>
  <inkml:trace contextRef="#ctx0" brushRef="#br0">18033 9514 5760,'-27'0'2176,"27"0"-1152,0 0-1984,0 0-1600,27 0-448</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5-16T06:19:45.642"/>
    </inkml:context>
    <inkml:brush xml:id="br0">
      <inkml:brushProperty name="width" value="0.02857" units="cm"/>
      <inkml:brushProperty name="height" value="0.02857" units="cm"/>
      <inkml:brushProperty name="color" value="#0070C0"/>
    </inkml:brush>
  </inkml:definitions>
  <inkml:trace contextRef="#ctx0" brushRef="#br0">18072 9791 4992,'0'-30'1824,"0"30"-960,0 0-320,0 0 704,0 0 0,0 0 128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44e3430-8288-4e31-b943-8b54febb7d0b">
      <UserInfo>
        <DisplayName>Nazli Munir</DisplayName>
        <AccountId>24</AccountId>
        <AccountType/>
      </UserInfo>
      <UserInfo>
        <DisplayName>Elaine Griffin</DisplayName>
        <AccountId>42</AccountId>
        <AccountType/>
      </UserInfo>
      <UserInfo>
        <DisplayName>Jessica Wishart (she/her)</DisplayName>
        <AccountId>12</AccountId>
        <AccountType/>
      </UserInfo>
      <UserInfo>
        <DisplayName>Belinda-Jayne Davis</DisplayName>
        <AccountId>43</AccountId>
        <AccountType/>
      </UserInfo>
      <UserInfo>
        <DisplayName>Rhiannon Cook</DisplayName>
        <AccountId>27</AccountId>
        <AccountType/>
      </UserInfo>
    </SharedWithUsers>
    <lcf76f155ced4ddcb4097134ff3c332f xmlns="85c78a99-1e53-4a5f-9ca5-aab97121d53a">
      <Terms xmlns="http://schemas.microsoft.com/office/infopath/2007/PartnerControls"/>
    </lcf76f155ced4ddcb4097134ff3c332f>
    <TaxCatchAll xmlns="a44e3430-8288-4e31-b943-8b54febb7d0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6AE0284120AC4D8A329AB89C144781" ma:contentTypeVersion="16" ma:contentTypeDescription="Create a new document." ma:contentTypeScope="" ma:versionID="68c0711f8afd342397175b26cb0c002d">
  <xsd:schema xmlns:xsd="http://www.w3.org/2001/XMLSchema" xmlns:xs="http://www.w3.org/2001/XMLSchema" xmlns:p="http://schemas.microsoft.com/office/2006/metadata/properties" xmlns:ns2="85c78a99-1e53-4a5f-9ca5-aab97121d53a" xmlns:ns3="a44e3430-8288-4e31-b943-8b54febb7d0b" targetNamespace="http://schemas.microsoft.com/office/2006/metadata/properties" ma:root="true" ma:fieldsID="1a65ac554e211f1d8323e2ab2c668ba2" ns2:_="" ns3:_="">
    <xsd:import namespace="85c78a99-1e53-4a5f-9ca5-aab97121d53a"/>
    <xsd:import namespace="a44e3430-8288-4e31-b943-8b54febb7d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78a99-1e53-4a5f-9ca5-aab97121d5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38da8e-f566-4a79-afbe-db4fc349b7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e3430-8288-4e31-b943-8b54febb7d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ec8b38-9e48-4a9e-8a8e-6c680f863c43}" ma:internalName="TaxCatchAll" ma:showField="CatchAllData" ma:web="a44e3430-8288-4e31-b943-8b54febb7d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65284C-E786-47F0-9F57-51B0403B3F05}">
  <ds:schemaRefs>
    <ds:schemaRef ds:uri="http://schemas.openxmlformats.org/officeDocument/2006/bibliography"/>
  </ds:schemaRefs>
</ds:datastoreItem>
</file>

<file path=customXml/itemProps2.xml><?xml version="1.0" encoding="utf-8"?>
<ds:datastoreItem xmlns:ds="http://schemas.openxmlformats.org/officeDocument/2006/customXml" ds:itemID="{9ED36495-CEE1-406D-A5CB-A5A42ECBD69D}">
  <ds:schemaRefs>
    <ds:schemaRef ds:uri="http://schemas.microsoft.com/sharepoint/v3/contenttype/forms"/>
  </ds:schemaRefs>
</ds:datastoreItem>
</file>

<file path=customXml/itemProps3.xml><?xml version="1.0" encoding="utf-8"?>
<ds:datastoreItem xmlns:ds="http://schemas.openxmlformats.org/officeDocument/2006/customXml" ds:itemID="{35BD968B-11BA-47C5-BD8C-EFB6119BAF67}">
  <ds:schemaRefs>
    <ds:schemaRef ds:uri="http://schemas.microsoft.com/office/2006/metadata/properties"/>
    <ds:schemaRef ds:uri="f4f79297-40f7-4fa5-8110-4bd839577fa4"/>
    <ds:schemaRef ds:uri="http://purl.org/dc/dcmitype/"/>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8868c7cd-246f-47f8-b72e-5754af572e85"/>
  </ds:schemaRefs>
</ds:datastoreItem>
</file>

<file path=customXml/itemProps4.xml><?xml version="1.0" encoding="utf-8"?>
<ds:datastoreItem xmlns:ds="http://schemas.openxmlformats.org/officeDocument/2006/customXml" ds:itemID="{E689E196-D2C2-4A30-886A-419440331A03}"/>
</file>

<file path=docProps/app.xml><?xml version="1.0" encoding="utf-8"?>
<Properties xmlns="http://schemas.openxmlformats.org/officeDocument/2006/extended-properties" xmlns:vt="http://schemas.openxmlformats.org/officeDocument/2006/docPropsVTypes">
  <Template>Policy and Procedures Template</Template>
  <TotalTime>7</TotalTime>
  <Pages>2</Pages>
  <Words>922</Words>
  <Characters>5257</Characters>
  <Application>Microsoft Office Word</Application>
  <DocSecurity>0</DocSecurity>
  <Lines>43</Lines>
  <Paragraphs>12</Paragraphs>
  <ScaleCrop>false</ScaleCrop>
  <Company>St Vincent de Paul Society (NSW)</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Nazli Munir</dc:creator>
  <cp:keywords/>
  <dc:description/>
  <cp:lastModifiedBy>Rhiannon Cook</cp:lastModifiedBy>
  <cp:revision>3</cp:revision>
  <dcterms:created xsi:type="dcterms:W3CDTF">2023-12-11T06:45:00Z</dcterms:created>
  <dcterms:modified xsi:type="dcterms:W3CDTF">2023-12-11T06:46:00Z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0x0101008D6AE0284120AC4D8A329AB89C144781</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9547300</vt:r8>
  </property>
</Properties>
</file>